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4D" w:rsidRDefault="00F9778E" w:rsidP="00E01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bookmarkStart w:id="0" w:name="_GoBack"/>
      <w:bookmarkEnd w:id="0"/>
    </w:p>
    <w:p w:rsidR="00EF1872" w:rsidRPr="00443CAC" w:rsidRDefault="009B57B3" w:rsidP="00E0114D">
      <w:pPr>
        <w:ind w:firstLine="709"/>
        <w:jc w:val="center"/>
        <w:rPr>
          <w:sz w:val="28"/>
          <w:szCs w:val="28"/>
        </w:rPr>
      </w:pPr>
      <w:r w:rsidRPr="00443CAC">
        <w:rPr>
          <w:sz w:val="28"/>
          <w:szCs w:val="28"/>
        </w:rPr>
        <w:t xml:space="preserve">по результатам </w:t>
      </w:r>
      <w:r w:rsidR="00CD7E5F" w:rsidRPr="00443CAC">
        <w:rPr>
          <w:sz w:val="28"/>
          <w:szCs w:val="28"/>
        </w:rPr>
        <w:t xml:space="preserve">аудита </w:t>
      </w:r>
      <w:r w:rsidRPr="00443CAC">
        <w:rPr>
          <w:sz w:val="28"/>
          <w:szCs w:val="28"/>
        </w:rPr>
        <w:t>в сфере закупок</w:t>
      </w:r>
      <w:r w:rsidR="0041423A" w:rsidRPr="00443CAC">
        <w:rPr>
          <w:sz w:val="28"/>
          <w:szCs w:val="28"/>
        </w:rPr>
        <w:t xml:space="preserve"> </w:t>
      </w:r>
      <w:r w:rsidR="00443CAC" w:rsidRPr="00443CAC">
        <w:rPr>
          <w:sz w:val="28"/>
          <w:szCs w:val="28"/>
        </w:rPr>
        <w:t xml:space="preserve">в </w:t>
      </w:r>
      <w:r w:rsidR="006E4441">
        <w:rPr>
          <w:sz w:val="28"/>
          <w:szCs w:val="28"/>
        </w:rPr>
        <w:t>М</w:t>
      </w:r>
      <w:r w:rsidR="00DE52BD">
        <w:rPr>
          <w:sz w:val="28"/>
          <w:szCs w:val="28"/>
        </w:rPr>
        <w:t>БУ</w:t>
      </w:r>
      <w:r w:rsidR="006E4441">
        <w:rPr>
          <w:sz w:val="28"/>
          <w:szCs w:val="28"/>
        </w:rPr>
        <w:t xml:space="preserve"> «</w:t>
      </w:r>
      <w:r w:rsidR="00DE52BD">
        <w:rPr>
          <w:sz w:val="28"/>
          <w:szCs w:val="28"/>
        </w:rPr>
        <w:t>Центр содействия молодежи</w:t>
      </w:r>
      <w:r w:rsidR="006E4441">
        <w:rPr>
          <w:sz w:val="28"/>
          <w:szCs w:val="28"/>
        </w:rPr>
        <w:t xml:space="preserve">» </w:t>
      </w:r>
      <w:r w:rsidR="00CD7E5F" w:rsidRPr="00443CAC">
        <w:rPr>
          <w:sz w:val="28"/>
          <w:szCs w:val="28"/>
        </w:rPr>
        <w:t xml:space="preserve">за 2014 </w:t>
      </w:r>
      <w:r w:rsidR="006E4441">
        <w:rPr>
          <w:sz w:val="28"/>
          <w:szCs w:val="28"/>
        </w:rPr>
        <w:t xml:space="preserve">-2015 </w:t>
      </w:r>
      <w:r w:rsidR="00CD7E5F" w:rsidRPr="00443CAC">
        <w:rPr>
          <w:sz w:val="28"/>
          <w:szCs w:val="28"/>
        </w:rPr>
        <w:t>год</w:t>
      </w:r>
      <w:r w:rsidR="006E4441">
        <w:rPr>
          <w:sz w:val="28"/>
          <w:szCs w:val="28"/>
        </w:rPr>
        <w:t>ы</w:t>
      </w:r>
      <w:r w:rsidR="00CD7E5F" w:rsidRPr="00443CAC">
        <w:rPr>
          <w:sz w:val="28"/>
          <w:szCs w:val="28"/>
        </w:rPr>
        <w:t>.</w:t>
      </w:r>
      <w:r w:rsidRPr="00443CAC">
        <w:rPr>
          <w:sz w:val="28"/>
          <w:szCs w:val="28"/>
        </w:rPr>
        <w:t xml:space="preserve"> </w:t>
      </w:r>
    </w:p>
    <w:p w:rsidR="00EA19FE" w:rsidRPr="00DD041A" w:rsidRDefault="00EA19FE" w:rsidP="00E0114D">
      <w:pPr>
        <w:ind w:firstLine="709"/>
        <w:jc w:val="center"/>
        <w:rPr>
          <w:sz w:val="28"/>
          <w:szCs w:val="28"/>
        </w:rPr>
      </w:pPr>
    </w:p>
    <w:p w:rsidR="00BB30D0" w:rsidRDefault="0060036E" w:rsidP="00E0114D">
      <w:pPr>
        <w:jc w:val="both"/>
        <w:rPr>
          <w:sz w:val="28"/>
          <w:szCs w:val="28"/>
        </w:rPr>
      </w:pPr>
      <w:proofErr w:type="spellStart"/>
      <w:r w:rsidRPr="00DD041A">
        <w:rPr>
          <w:sz w:val="28"/>
          <w:szCs w:val="28"/>
        </w:rPr>
        <w:t>г</w:t>
      </w:r>
      <w:proofErr w:type="gramStart"/>
      <w:r w:rsidRPr="00DD041A">
        <w:rPr>
          <w:sz w:val="28"/>
          <w:szCs w:val="28"/>
        </w:rPr>
        <w:t>.А</w:t>
      </w:r>
      <w:proofErr w:type="gramEnd"/>
      <w:r w:rsidRPr="00DD041A">
        <w:rPr>
          <w:sz w:val="28"/>
          <w:szCs w:val="28"/>
        </w:rPr>
        <w:t>льметьевск</w:t>
      </w:r>
      <w:proofErr w:type="spellEnd"/>
      <w:r w:rsidRPr="00DD041A">
        <w:rPr>
          <w:sz w:val="28"/>
          <w:szCs w:val="28"/>
        </w:rPr>
        <w:t xml:space="preserve">                                                           </w:t>
      </w:r>
      <w:r w:rsidR="00D90173">
        <w:rPr>
          <w:sz w:val="28"/>
          <w:szCs w:val="28"/>
        </w:rPr>
        <w:t xml:space="preserve">                          </w:t>
      </w:r>
      <w:r w:rsidRPr="00DD041A">
        <w:rPr>
          <w:sz w:val="28"/>
          <w:szCs w:val="28"/>
        </w:rPr>
        <w:t xml:space="preserve">  </w:t>
      </w:r>
      <w:r w:rsidR="007B5F4E">
        <w:rPr>
          <w:sz w:val="28"/>
          <w:szCs w:val="28"/>
        </w:rPr>
        <w:t xml:space="preserve">  </w:t>
      </w:r>
      <w:r w:rsidR="000E56DE">
        <w:rPr>
          <w:sz w:val="28"/>
          <w:szCs w:val="28"/>
        </w:rPr>
        <w:t>29</w:t>
      </w:r>
      <w:r w:rsidRPr="00DD041A">
        <w:rPr>
          <w:sz w:val="28"/>
          <w:szCs w:val="28"/>
        </w:rPr>
        <w:t>.0</w:t>
      </w:r>
      <w:r w:rsidR="00DE52BD">
        <w:rPr>
          <w:sz w:val="28"/>
          <w:szCs w:val="28"/>
        </w:rPr>
        <w:t>2</w:t>
      </w:r>
      <w:r w:rsidRPr="00DD041A">
        <w:rPr>
          <w:sz w:val="28"/>
          <w:szCs w:val="28"/>
        </w:rPr>
        <w:t>.201</w:t>
      </w:r>
      <w:r w:rsidR="006E4441"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г.</w:t>
      </w:r>
      <w:r w:rsidR="002D716C" w:rsidRPr="00DD041A">
        <w:rPr>
          <w:sz w:val="28"/>
          <w:szCs w:val="28"/>
        </w:rPr>
        <w:tab/>
      </w:r>
      <w:r w:rsidR="002D716C" w:rsidRPr="00DD041A">
        <w:rPr>
          <w:sz w:val="28"/>
          <w:szCs w:val="28"/>
        </w:rPr>
        <w:tab/>
      </w:r>
    </w:p>
    <w:p w:rsidR="00BB30D0" w:rsidRPr="003B22C1" w:rsidRDefault="00BB30D0" w:rsidP="00E0114D">
      <w:pPr>
        <w:ind w:firstLine="709"/>
        <w:jc w:val="both"/>
        <w:rPr>
          <w:sz w:val="28"/>
        </w:rPr>
      </w:pPr>
      <w:r w:rsidRPr="003B22C1">
        <w:rPr>
          <w:b/>
          <w:bCs/>
          <w:sz w:val="28"/>
        </w:rPr>
        <w:t>Основание для проведения аудита</w:t>
      </w:r>
      <w:r w:rsidRPr="003B22C1">
        <w:rPr>
          <w:sz w:val="28"/>
        </w:rPr>
        <w:t xml:space="preserve">: </w:t>
      </w:r>
      <w:r w:rsidRPr="00DD041A">
        <w:rPr>
          <w:sz w:val="28"/>
          <w:szCs w:val="28"/>
        </w:rPr>
        <w:t xml:space="preserve">п. </w:t>
      </w:r>
      <w:r w:rsidR="00DE52BD">
        <w:rPr>
          <w:sz w:val="28"/>
          <w:szCs w:val="28"/>
        </w:rPr>
        <w:t>4</w:t>
      </w:r>
      <w:r w:rsidRPr="00DD041A"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Pr="00DD041A">
        <w:rPr>
          <w:sz w:val="28"/>
          <w:szCs w:val="28"/>
        </w:rPr>
        <w:t>Альметьевского</w:t>
      </w:r>
      <w:proofErr w:type="spellEnd"/>
      <w:r w:rsidRPr="00DD041A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1</w:t>
      </w:r>
      <w:r w:rsidRPr="00DD041A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Распоряжение председателя Контрольно-счетной палаты </w:t>
      </w:r>
      <w:proofErr w:type="spellStart"/>
      <w:r>
        <w:rPr>
          <w:sz w:val="28"/>
        </w:rPr>
        <w:t>Альметьевского</w:t>
      </w:r>
      <w:proofErr w:type="spellEnd"/>
      <w:r>
        <w:rPr>
          <w:sz w:val="28"/>
        </w:rPr>
        <w:t xml:space="preserve"> муниципального района № </w:t>
      </w:r>
      <w:r w:rsidR="00DE52BD">
        <w:rPr>
          <w:sz w:val="28"/>
        </w:rPr>
        <w:t>3</w:t>
      </w:r>
      <w:r>
        <w:rPr>
          <w:sz w:val="28"/>
        </w:rPr>
        <w:t xml:space="preserve"> от </w:t>
      </w:r>
      <w:r w:rsidR="00DE52BD">
        <w:rPr>
          <w:sz w:val="28"/>
        </w:rPr>
        <w:t>01</w:t>
      </w:r>
      <w:r>
        <w:rPr>
          <w:sz w:val="28"/>
        </w:rPr>
        <w:t>.0</w:t>
      </w:r>
      <w:r w:rsidR="00DE52BD">
        <w:rPr>
          <w:sz w:val="28"/>
        </w:rPr>
        <w:t>2</w:t>
      </w:r>
      <w:r>
        <w:rPr>
          <w:sz w:val="28"/>
        </w:rPr>
        <w:t>.2016 г.</w:t>
      </w:r>
    </w:p>
    <w:p w:rsidR="00BB30D0" w:rsidRPr="003B22C1" w:rsidRDefault="00BB30D0" w:rsidP="00E0114D">
      <w:pPr>
        <w:ind w:firstLine="709"/>
        <w:jc w:val="both"/>
        <w:rPr>
          <w:sz w:val="28"/>
          <w:szCs w:val="28"/>
        </w:rPr>
      </w:pPr>
      <w:r w:rsidRPr="003B22C1">
        <w:rPr>
          <w:b/>
          <w:bCs/>
          <w:sz w:val="28"/>
        </w:rPr>
        <w:t xml:space="preserve">Цели </w:t>
      </w:r>
      <w:r w:rsidRPr="003B22C1">
        <w:rPr>
          <w:b/>
          <w:sz w:val="28"/>
        </w:rPr>
        <w:t>аудита</w:t>
      </w:r>
      <w:r w:rsidRPr="003B22C1">
        <w:rPr>
          <w:b/>
          <w:bCs/>
          <w:sz w:val="28"/>
        </w:rPr>
        <w:t xml:space="preserve">: </w:t>
      </w:r>
      <w:r w:rsidRPr="003B22C1">
        <w:rPr>
          <w:bCs/>
          <w:sz w:val="28"/>
        </w:rPr>
        <w:t>провести анализ и оценить результаты закупок, достижения целей осуществления закупок, определенных ст.13 Федерального закона</w:t>
      </w:r>
      <w:r w:rsidRPr="003B22C1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B30D0" w:rsidRPr="003B22C1" w:rsidRDefault="00BB30D0" w:rsidP="00E0114D">
      <w:pPr>
        <w:ind w:firstLine="709"/>
        <w:jc w:val="both"/>
        <w:rPr>
          <w:b/>
          <w:sz w:val="28"/>
          <w:szCs w:val="28"/>
        </w:rPr>
      </w:pPr>
      <w:r w:rsidRPr="003B22C1">
        <w:rPr>
          <w:b/>
          <w:sz w:val="28"/>
          <w:szCs w:val="28"/>
        </w:rPr>
        <w:t xml:space="preserve">Предмет аудита: </w:t>
      </w:r>
      <w:r w:rsidRPr="000D7360">
        <w:rPr>
          <w:sz w:val="28"/>
          <w:szCs w:val="28"/>
        </w:rPr>
        <w:t xml:space="preserve">средства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0D73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и внебюджетные средства Учреждения</w:t>
      </w:r>
      <w:r w:rsidRPr="000D7360">
        <w:rPr>
          <w:sz w:val="28"/>
          <w:szCs w:val="28"/>
        </w:rPr>
        <w:t>,</w:t>
      </w:r>
      <w:r w:rsidRPr="003B22C1">
        <w:rPr>
          <w:sz w:val="28"/>
          <w:szCs w:val="28"/>
        </w:rPr>
        <w:t xml:space="preserve"> использованные на осуществление закупок товаров, работ, услуг для обеспечения муниципальных нужд.</w:t>
      </w:r>
    </w:p>
    <w:p w:rsidR="00BB30D0" w:rsidRPr="003B22C1" w:rsidRDefault="00BB30D0" w:rsidP="00E0114D">
      <w:pPr>
        <w:ind w:firstLine="709"/>
        <w:jc w:val="both"/>
        <w:rPr>
          <w:sz w:val="28"/>
        </w:rPr>
      </w:pPr>
      <w:r w:rsidRPr="003B22C1">
        <w:rPr>
          <w:b/>
          <w:sz w:val="28"/>
        </w:rPr>
        <w:t>Объекты аудита</w:t>
      </w:r>
      <w:r w:rsidRPr="003B22C1">
        <w:rPr>
          <w:sz w:val="28"/>
        </w:rPr>
        <w:t>: заказчик</w:t>
      </w:r>
      <w:r>
        <w:rPr>
          <w:sz w:val="28"/>
        </w:rPr>
        <w:t xml:space="preserve"> – М</w:t>
      </w:r>
      <w:r w:rsidR="00DE52BD">
        <w:rPr>
          <w:sz w:val="28"/>
        </w:rPr>
        <w:t>Б</w:t>
      </w:r>
      <w:r>
        <w:rPr>
          <w:sz w:val="28"/>
        </w:rPr>
        <w:t>У «</w:t>
      </w:r>
      <w:r w:rsidR="00DE52BD">
        <w:rPr>
          <w:sz w:val="28"/>
        </w:rPr>
        <w:t>Центр содействия молодежи»</w:t>
      </w:r>
    </w:p>
    <w:p w:rsidR="00BB30D0" w:rsidRDefault="00BB30D0" w:rsidP="00E0114D">
      <w:pPr>
        <w:tabs>
          <w:tab w:val="num" w:pos="0"/>
        </w:tabs>
        <w:ind w:firstLine="720"/>
        <w:rPr>
          <w:bCs/>
          <w:sz w:val="28"/>
          <w:szCs w:val="28"/>
        </w:rPr>
      </w:pPr>
      <w:r w:rsidRPr="003B22C1">
        <w:rPr>
          <w:b/>
          <w:bCs/>
          <w:sz w:val="28"/>
          <w:szCs w:val="28"/>
        </w:rPr>
        <w:t>Проверяемый период:</w:t>
      </w:r>
      <w:r w:rsidRPr="003B22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14 – 2015 </w:t>
      </w:r>
      <w:r w:rsidRPr="003B22C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ы. </w:t>
      </w:r>
    </w:p>
    <w:p w:rsidR="00FD0C07" w:rsidRDefault="00FD0C07" w:rsidP="00E011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C07">
        <w:rPr>
          <w:b/>
          <w:sz w:val="28"/>
          <w:szCs w:val="28"/>
        </w:rPr>
        <w:t>Сроки проведения проверки:</w:t>
      </w:r>
      <w:r w:rsidRPr="00DD041A">
        <w:rPr>
          <w:sz w:val="28"/>
          <w:szCs w:val="28"/>
        </w:rPr>
        <w:t xml:space="preserve"> с </w:t>
      </w:r>
      <w:r w:rsidR="00DE52BD">
        <w:rPr>
          <w:sz w:val="28"/>
          <w:szCs w:val="28"/>
        </w:rPr>
        <w:t>01.02</w:t>
      </w:r>
      <w:r w:rsidRPr="00DD041A">
        <w:rPr>
          <w:sz w:val="28"/>
          <w:szCs w:val="28"/>
        </w:rPr>
        <w:t>.201</w:t>
      </w:r>
      <w:r w:rsidR="00DE52BD"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г. по </w:t>
      </w:r>
      <w:r w:rsidR="000E56DE">
        <w:rPr>
          <w:sz w:val="28"/>
          <w:szCs w:val="28"/>
        </w:rPr>
        <w:t>29</w:t>
      </w:r>
      <w:r w:rsidR="00DE52BD">
        <w:rPr>
          <w:sz w:val="28"/>
          <w:szCs w:val="28"/>
        </w:rPr>
        <w:t>.02</w:t>
      </w:r>
      <w:r w:rsidRPr="00DD041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г.</w:t>
      </w:r>
    </w:p>
    <w:p w:rsidR="00BB30D0" w:rsidRPr="00BB30D0" w:rsidRDefault="00BB30D0" w:rsidP="00E0114D">
      <w:pPr>
        <w:ind w:firstLine="720"/>
        <w:jc w:val="both"/>
        <w:rPr>
          <w:b/>
          <w:sz w:val="28"/>
          <w:szCs w:val="28"/>
        </w:rPr>
      </w:pPr>
    </w:p>
    <w:p w:rsidR="00D57EB4" w:rsidRDefault="002D716C" w:rsidP="00E0114D">
      <w:pPr>
        <w:jc w:val="both"/>
        <w:rPr>
          <w:b/>
          <w:sz w:val="28"/>
          <w:szCs w:val="28"/>
        </w:rPr>
      </w:pPr>
      <w:r w:rsidRPr="00DD041A">
        <w:rPr>
          <w:sz w:val="28"/>
          <w:szCs w:val="28"/>
        </w:rPr>
        <w:tab/>
      </w:r>
      <w:r w:rsidRPr="00DD041A">
        <w:rPr>
          <w:sz w:val="28"/>
          <w:szCs w:val="28"/>
        </w:rPr>
        <w:tab/>
      </w:r>
      <w:r w:rsidRPr="00DD041A">
        <w:rPr>
          <w:sz w:val="28"/>
          <w:szCs w:val="28"/>
        </w:rPr>
        <w:tab/>
        <w:t xml:space="preserve">               </w:t>
      </w:r>
      <w:r w:rsidR="007210FA" w:rsidRPr="00DD041A">
        <w:rPr>
          <w:sz w:val="28"/>
          <w:szCs w:val="28"/>
        </w:rPr>
        <w:t xml:space="preserve"> </w:t>
      </w:r>
      <w:r w:rsidR="00FD0C07">
        <w:rPr>
          <w:b/>
          <w:sz w:val="28"/>
          <w:szCs w:val="28"/>
        </w:rPr>
        <w:t>Общая информация</w:t>
      </w:r>
    </w:p>
    <w:p w:rsidR="00FD0C07" w:rsidRDefault="00FD0C07" w:rsidP="00E011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Полное наименование Учреждения на русском языке: муниципальное </w:t>
      </w:r>
      <w:r w:rsidR="00DE52BD">
        <w:rPr>
          <w:rFonts w:ascii="Times New Roman CYR" w:hAnsi="Times New Roman CYR" w:cs="Times New Roman CYR"/>
          <w:sz w:val="28"/>
          <w:szCs w:val="28"/>
        </w:rPr>
        <w:t>бюджетное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учреждение «</w:t>
      </w:r>
      <w:r w:rsidR="00DE52BD">
        <w:rPr>
          <w:rFonts w:ascii="Times New Roman CYR" w:hAnsi="Times New Roman CYR" w:cs="Times New Roman CYR"/>
          <w:sz w:val="28"/>
          <w:szCs w:val="28"/>
        </w:rPr>
        <w:t>Центр содействия молодежи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A31234">
        <w:rPr>
          <w:rFonts w:ascii="Times New Roman CYR" w:hAnsi="Times New Roman CYR" w:cs="Times New Roman CYR"/>
          <w:sz w:val="28"/>
          <w:szCs w:val="28"/>
        </w:rPr>
        <w:t>; с</w:t>
      </w:r>
      <w:r>
        <w:rPr>
          <w:rFonts w:ascii="Times New Roman CYR" w:hAnsi="Times New Roman CYR" w:cs="Times New Roman CYR"/>
          <w:sz w:val="28"/>
          <w:szCs w:val="28"/>
        </w:rPr>
        <w:t>окращенное наименование учреждения на русском языке – М</w:t>
      </w:r>
      <w:r w:rsidR="00DE52BD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У  «</w:t>
      </w:r>
      <w:r w:rsidR="00DE52BD">
        <w:rPr>
          <w:rFonts w:ascii="Times New Roman CYR" w:hAnsi="Times New Roman CYR" w:cs="Times New Roman CYR"/>
          <w:sz w:val="28"/>
          <w:szCs w:val="28"/>
        </w:rPr>
        <w:t>Центр содействия молодежи</w:t>
      </w:r>
      <w:r>
        <w:rPr>
          <w:rFonts w:ascii="Times New Roman CYR" w:hAnsi="Times New Roman CYR" w:cs="Times New Roman CYR"/>
          <w:sz w:val="28"/>
          <w:szCs w:val="28"/>
        </w:rPr>
        <w:t xml:space="preserve">».       </w:t>
      </w:r>
    </w:p>
    <w:p w:rsidR="00FD0C07" w:rsidRDefault="00FD0C07" w:rsidP="00E011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Место нахождения и юридический адрес: 423450, Республика Татарстан,  г. Альметьевск, ул. </w:t>
      </w:r>
      <w:r w:rsidR="00DE52BD">
        <w:rPr>
          <w:rFonts w:ascii="Times New Roman CYR" w:hAnsi="Times New Roman CYR" w:cs="Times New Roman CYR"/>
          <w:sz w:val="28"/>
          <w:szCs w:val="28"/>
        </w:rPr>
        <w:t>Ленина, д.21,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52BD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елефон (8553)</w:t>
      </w:r>
      <w:r w:rsidR="00DE52BD">
        <w:rPr>
          <w:rFonts w:ascii="Times New Roman CYR" w:hAnsi="Times New Roman CYR" w:cs="Times New Roman CYR"/>
          <w:sz w:val="28"/>
          <w:szCs w:val="28"/>
        </w:rPr>
        <w:t xml:space="preserve"> 45-35-95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1CF3" w:rsidRPr="008D1CF3" w:rsidRDefault="00FD0C07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C70EEE">
        <w:rPr>
          <w:sz w:val="28"/>
          <w:szCs w:val="28"/>
        </w:rPr>
        <w:t xml:space="preserve"> </w:t>
      </w:r>
      <w:r w:rsidR="008D1CF3" w:rsidRPr="008D1CF3">
        <w:rPr>
          <w:sz w:val="28"/>
          <w:szCs w:val="28"/>
        </w:rPr>
        <w:t xml:space="preserve">В состав </w:t>
      </w:r>
      <w:r w:rsidR="008D1CF3">
        <w:rPr>
          <w:sz w:val="28"/>
          <w:szCs w:val="28"/>
        </w:rPr>
        <w:t xml:space="preserve">МБУ «Центр содействия молодежи» </w:t>
      </w:r>
      <w:r w:rsidR="008D1CF3" w:rsidRPr="008D1CF3">
        <w:rPr>
          <w:sz w:val="28"/>
          <w:szCs w:val="28"/>
        </w:rPr>
        <w:t>входят:</w:t>
      </w:r>
    </w:p>
    <w:p w:rsidR="008D1CF3" w:rsidRPr="008D1CF3" w:rsidRDefault="00C70EEE" w:rsidP="00E011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F3" w:rsidRPr="008D1CF3">
        <w:rPr>
          <w:sz w:val="28"/>
          <w:szCs w:val="28"/>
        </w:rPr>
        <w:t>Центр «Подросток»</w:t>
      </w:r>
      <w:r w:rsidR="00EB712C">
        <w:rPr>
          <w:sz w:val="28"/>
          <w:szCs w:val="28"/>
        </w:rPr>
        <w:t xml:space="preserve"> (объединяет 32 подростковых клуба)</w:t>
      </w:r>
      <w:r w:rsidR="008D1CF3">
        <w:rPr>
          <w:sz w:val="28"/>
          <w:szCs w:val="28"/>
        </w:rPr>
        <w:t>,</w:t>
      </w:r>
    </w:p>
    <w:p w:rsidR="008D1CF3" w:rsidRPr="008D1CF3" w:rsidRDefault="00C70EEE" w:rsidP="00E011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F3" w:rsidRPr="008D1CF3">
        <w:rPr>
          <w:sz w:val="28"/>
          <w:szCs w:val="28"/>
        </w:rPr>
        <w:t>Молодёжная биржа труда</w:t>
      </w:r>
      <w:r w:rsidR="008D1CF3">
        <w:rPr>
          <w:sz w:val="28"/>
          <w:szCs w:val="28"/>
        </w:rPr>
        <w:t>,</w:t>
      </w:r>
    </w:p>
    <w:p w:rsidR="008D1CF3" w:rsidRPr="008D1CF3" w:rsidRDefault="00C70EEE" w:rsidP="00E011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F3" w:rsidRPr="008D1CF3">
        <w:rPr>
          <w:sz w:val="28"/>
          <w:szCs w:val="28"/>
        </w:rPr>
        <w:t>Центр социально-правовой защиты детей и молодёжи</w:t>
      </w:r>
      <w:r w:rsidR="008D1CF3">
        <w:rPr>
          <w:sz w:val="28"/>
          <w:szCs w:val="28"/>
        </w:rPr>
        <w:t>,</w:t>
      </w:r>
    </w:p>
    <w:p w:rsidR="008D1CF3" w:rsidRPr="008D1CF3" w:rsidRDefault="00C70EEE" w:rsidP="00E011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F3" w:rsidRPr="008D1CF3">
        <w:rPr>
          <w:sz w:val="28"/>
          <w:szCs w:val="28"/>
        </w:rPr>
        <w:t>Молодёжный центр</w:t>
      </w:r>
      <w:r w:rsidR="008D1CF3">
        <w:rPr>
          <w:sz w:val="28"/>
          <w:szCs w:val="28"/>
        </w:rPr>
        <w:t>,</w:t>
      </w:r>
    </w:p>
    <w:p w:rsidR="008D1CF3" w:rsidRPr="008D1CF3" w:rsidRDefault="00C70EEE" w:rsidP="00E01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D1CF3" w:rsidRPr="008D1CF3">
        <w:rPr>
          <w:sz w:val="28"/>
          <w:szCs w:val="28"/>
        </w:rPr>
        <w:t>Специалисты по работе со студенческой, работающей, сельской молодёжью и общественными организациями, объединениями и движениями</w:t>
      </w:r>
      <w:r w:rsidR="008D1CF3">
        <w:rPr>
          <w:sz w:val="28"/>
          <w:szCs w:val="28"/>
        </w:rPr>
        <w:t>,</w:t>
      </w:r>
    </w:p>
    <w:p w:rsidR="008D1CF3" w:rsidRPr="008D1CF3" w:rsidRDefault="00C70EEE" w:rsidP="00E0114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F3" w:rsidRPr="008D1CF3">
        <w:rPr>
          <w:sz w:val="28"/>
          <w:szCs w:val="28"/>
        </w:rPr>
        <w:t>Телефон экстренной психологической помощи «Телефон доверия»</w:t>
      </w:r>
      <w:r w:rsidR="008D1CF3">
        <w:rPr>
          <w:sz w:val="28"/>
          <w:szCs w:val="28"/>
        </w:rPr>
        <w:t>,</w:t>
      </w:r>
    </w:p>
    <w:p w:rsidR="008D1CF3" w:rsidRPr="008D1CF3" w:rsidRDefault="00C70EEE" w:rsidP="00E0114D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CF3" w:rsidRPr="008D1CF3">
        <w:rPr>
          <w:sz w:val="28"/>
          <w:szCs w:val="28"/>
        </w:rPr>
        <w:t>Центр психолого-педагогической помощи несовершеннолетним «</w:t>
      </w:r>
      <w:proofErr w:type="spellStart"/>
      <w:r w:rsidR="008D1CF3" w:rsidRPr="008D1CF3">
        <w:rPr>
          <w:sz w:val="28"/>
          <w:szCs w:val="28"/>
        </w:rPr>
        <w:t>Нур</w:t>
      </w:r>
      <w:proofErr w:type="spellEnd"/>
      <w:r w:rsidR="008D1CF3" w:rsidRPr="008D1CF3">
        <w:rPr>
          <w:sz w:val="28"/>
          <w:szCs w:val="28"/>
        </w:rPr>
        <w:t>».</w:t>
      </w:r>
    </w:p>
    <w:p w:rsidR="00FD0C07" w:rsidRPr="00DD041A" w:rsidRDefault="00FD0C07" w:rsidP="00E0114D">
      <w:pPr>
        <w:pStyle w:val="a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041A">
        <w:rPr>
          <w:sz w:val="28"/>
          <w:szCs w:val="28"/>
        </w:rPr>
        <w:t xml:space="preserve">В ходе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выборочным методом изучены документы за проверяемый период, предоставленные </w:t>
      </w:r>
      <w:r>
        <w:rPr>
          <w:sz w:val="28"/>
          <w:szCs w:val="28"/>
        </w:rPr>
        <w:t>М</w:t>
      </w:r>
      <w:r w:rsidR="00DE52BD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="00DE52BD">
        <w:rPr>
          <w:sz w:val="28"/>
          <w:szCs w:val="28"/>
        </w:rPr>
        <w:t>Центр содействия молодежи</w:t>
      </w:r>
      <w:r>
        <w:rPr>
          <w:sz w:val="28"/>
          <w:szCs w:val="28"/>
        </w:rPr>
        <w:t xml:space="preserve">» г. Альметьевска </w:t>
      </w:r>
      <w:r w:rsidRPr="00DD041A">
        <w:rPr>
          <w:sz w:val="28"/>
          <w:szCs w:val="28"/>
        </w:rPr>
        <w:t>(далее – Заказчик). Кроме того, использована информация сети Интернет: официальный сайт www.zakupki.gov.ru (далее – официальный сайт).</w:t>
      </w:r>
    </w:p>
    <w:p w:rsidR="00DD041A" w:rsidRPr="00917A79" w:rsidRDefault="00DD041A" w:rsidP="00E011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1A34" w:rsidRPr="004C483D" w:rsidRDefault="008D1A34" w:rsidP="00E0114D">
      <w:pPr>
        <w:pStyle w:val="af3"/>
        <w:numPr>
          <w:ilvl w:val="0"/>
          <w:numId w:val="2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организационного и нормативного обеспечения закупок объектом а</w:t>
      </w:r>
      <w:r w:rsidR="00AC003F" w:rsidRPr="008D1A34">
        <w:rPr>
          <w:b/>
          <w:sz w:val="28"/>
          <w:szCs w:val="28"/>
        </w:rPr>
        <w:t>удит</w:t>
      </w:r>
      <w:r>
        <w:rPr>
          <w:b/>
          <w:sz w:val="28"/>
          <w:szCs w:val="28"/>
        </w:rPr>
        <w:t xml:space="preserve">а за 2014-2015 годы. </w:t>
      </w:r>
      <w:r w:rsidR="00AC74EE" w:rsidRPr="008D1A34">
        <w:rPr>
          <w:b/>
          <w:sz w:val="28"/>
          <w:szCs w:val="28"/>
        </w:rPr>
        <w:t xml:space="preserve"> </w:t>
      </w:r>
    </w:p>
    <w:p w:rsidR="004C483D" w:rsidRPr="008D1A34" w:rsidRDefault="004C483D" w:rsidP="00E0114D">
      <w:pPr>
        <w:pStyle w:val="af3"/>
        <w:autoSpaceDE w:val="0"/>
        <w:autoSpaceDN w:val="0"/>
        <w:adjustRightInd w:val="0"/>
        <w:rPr>
          <w:sz w:val="28"/>
          <w:szCs w:val="28"/>
        </w:rPr>
      </w:pPr>
    </w:p>
    <w:p w:rsidR="008D1A34" w:rsidRDefault="00E96C91" w:rsidP="00E01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26D8" w:rsidRPr="008D1A34">
        <w:rPr>
          <w:sz w:val="28"/>
          <w:szCs w:val="28"/>
        </w:rPr>
        <w:t>рганизация закупок в Учреждении осуществляется в соответствии с</w:t>
      </w:r>
      <w:r w:rsidR="00AE3807">
        <w:rPr>
          <w:sz w:val="28"/>
          <w:szCs w:val="28"/>
        </w:rPr>
        <w:t xml:space="preserve"> </w:t>
      </w:r>
      <w:r w:rsidR="004726D8" w:rsidRPr="008D1A34">
        <w:rPr>
          <w:sz w:val="28"/>
          <w:szCs w:val="28"/>
        </w:rPr>
        <w:t xml:space="preserve"> законодательством о контрактной системе.</w:t>
      </w:r>
    </w:p>
    <w:p w:rsidR="00FA09EF" w:rsidRPr="009D79F6" w:rsidRDefault="00A46CF0" w:rsidP="00E011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директора </w:t>
      </w:r>
      <w:r w:rsidRPr="009D79F6">
        <w:rPr>
          <w:sz w:val="28"/>
          <w:szCs w:val="28"/>
        </w:rPr>
        <w:t>М</w:t>
      </w:r>
      <w:r w:rsidR="00FA09EF">
        <w:rPr>
          <w:sz w:val="28"/>
          <w:szCs w:val="28"/>
        </w:rPr>
        <w:t>Б</w:t>
      </w:r>
      <w:r w:rsidRPr="009D79F6">
        <w:rPr>
          <w:sz w:val="28"/>
          <w:szCs w:val="28"/>
        </w:rPr>
        <w:t>У «</w:t>
      </w:r>
      <w:r w:rsidR="00FA09EF">
        <w:rPr>
          <w:sz w:val="28"/>
          <w:szCs w:val="28"/>
        </w:rPr>
        <w:t>ЦСМ</w:t>
      </w:r>
      <w:r w:rsidRPr="009D79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79F6">
        <w:rPr>
          <w:sz w:val="28"/>
          <w:szCs w:val="28"/>
        </w:rPr>
        <w:t xml:space="preserve"> от </w:t>
      </w:r>
      <w:r w:rsidR="00FA09EF">
        <w:rPr>
          <w:sz w:val="28"/>
          <w:szCs w:val="28"/>
        </w:rPr>
        <w:t>13.03</w:t>
      </w:r>
      <w:r>
        <w:rPr>
          <w:sz w:val="28"/>
          <w:szCs w:val="28"/>
        </w:rPr>
        <w:t>.2014 г.</w:t>
      </w:r>
      <w:r w:rsidRPr="009D79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A09EF">
        <w:rPr>
          <w:sz w:val="28"/>
          <w:szCs w:val="28"/>
        </w:rPr>
        <w:t>32</w:t>
      </w:r>
      <w:r>
        <w:rPr>
          <w:sz w:val="28"/>
          <w:szCs w:val="28"/>
        </w:rPr>
        <w:t xml:space="preserve"> «О назначении ответственного лица за осуществление закупок товаров, работ, услуг и исполнение контрактов </w:t>
      </w:r>
      <w:r w:rsidR="00FA09EF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FA09EF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="00FA09EF">
        <w:rPr>
          <w:sz w:val="28"/>
          <w:szCs w:val="28"/>
        </w:rPr>
        <w:t>Центр содействия молодежи»</w:t>
      </w:r>
      <w:r w:rsidR="00D0306F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 xml:space="preserve"> </w:t>
      </w:r>
      <w:r w:rsidR="00D0306F">
        <w:rPr>
          <w:sz w:val="28"/>
          <w:szCs w:val="28"/>
        </w:rPr>
        <w:t xml:space="preserve">Регламент о контрактном управляющем, </w:t>
      </w:r>
      <w:r>
        <w:rPr>
          <w:sz w:val="28"/>
          <w:szCs w:val="28"/>
        </w:rPr>
        <w:t xml:space="preserve">ответственным лицом (контрактным управляющим) за осуществление закупок товаров, работ, услуг и исполнение контрактов для обеспечения нужд  </w:t>
      </w:r>
      <w:r w:rsidR="00FA09EF">
        <w:rPr>
          <w:sz w:val="28"/>
          <w:szCs w:val="28"/>
        </w:rPr>
        <w:t xml:space="preserve">МБУ «ЦСМ» </w:t>
      </w:r>
      <w:r>
        <w:rPr>
          <w:sz w:val="28"/>
          <w:szCs w:val="28"/>
        </w:rPr>
        <w:t xml:space="preserve">назначена </w:t>
      </w:r>
      <w:proofErr w:type="spellStart"/>
      <w:r w:rsidR="00FA09EF">
        <w:rPr>
          <w:sz w:val="28"/>
          <w:szCs w:val="28"/>
        </w:rPr>
        <w:t>Гарифуллина</w:t>
      </w:r>
      <w:proofErr w:type="spellEnd"/>
      <w:r w:rsidR="00FA09EF">
        <w:rPr>
          <w:sz w:val="28"/>
          <w:szCs w:val="28"/>
        </w:rPr>
        <w:t xml:space="preserve"> А.И. -</w:t>
      </w:r>
      <w:r>
        <w:rPr>
          <w:sz w:val="28"/>
          <w:szCs w:val="28"/>
        </w:rPr>
        <w:t>гл</w:t>
      </w:r>
      <w:r w:rsidR="00D0306F">
        <w:rPr>
          <w:sz w:val="28"/>
          <w:szCs w:val="28"/>
        </w:rPr>
        <w:t xml:space="preserve">авный </w:t>
      </w:r>
      <w:r w:rsidR="00FA09EF">
        <w:rPr>
          <w:sz w:val="28"/>
          <w:szCs w:val="28"/>
        </w:rPr>
        <w:t>специалист отдела учета и отчетности Управления</w:t>
      </w:r>
      <w:proofErr w:type="gramEnd"/>
      <w:r w:rsidR="00FA09EF">
        <w:rPr>
          <w:sz w:val="28"/>
          <w:szCs w:val="28"/>
        </w:rPr>
        <w:t xml:space="preserve"> по делам детей и молодежи АМР РТ.</w:t>
      </w:r>
      <w:r w:rsidR="00D0306F">
        <w:rPr>
          <w:sz w:val="28"/>
          <w:szCs w:val="28"/>
        </w:rPr>
        <w:t xml:space="preserve"> </w:t>
      </w:r>
      <w:r w:rsidR="00FA09EF">
        <w:rPr>
          <w:sz w:val="28"/>
          <w:szCs w:val="28"/>
        </w:rPr>
        <w:t>К</w:t>
      </w:r>
      <w:r w:rsidR="00FA09EF" w:rsidRPr="009D79F6">
        <w:rPr>
          <w:sz w:val="28"/>
          <w:szCs w:val="28"/>
        </w:rPr>
        <w:t>онтрактный управляющий</w:t>
      </w:r>
      <w:r w:rsidR="00FA09EF">
        <w:rPr>
          <w:sz w:val="28"/>
          <w:szCs w:val="28"/>
        </w:rPr>
        <w:t xml:space="preserve"> </w:t>
      </w:r>
      <w:proofErr w:type="spellStart"/>
      <w:r w:rsidR="00FA09EF">
        <w:rPr>
          <w:sz w:val="28"/>
          <w:szCs w:val="28"/>
        </w:rPr>
        <w:t>Гарифуллина</w:t>
      </w:r>
      <w:proofErr w:type="spellEnd"/>
      <w:r w:rsidR="00FA09EF">
        <w:rPr>
          <w:sz w:val="28"/>
          <w:szCs w:val="28"/>
        </w:rPr>
        <w:t xml:space="preserve"> А.И. прошла обучение в Негосударственном образовательном учреждении высшего профессионального образования «Университет управления «ТИСБИ» с 14 апреля 2014 г. по 30 апреля 2014 г.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 в объеме 120 академических часов. </w:t>
      </w:r>
    </w:p>
    <w:p w:rsidR="00FA09EF" w:rsidRPr="009D79F6" w:rsidRDefault="004726D8" w:rsidP="00E011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9D79F6">
        <w:rPr>
          <w:sz w:val="28"/>
          <w:szCs w:val="28"/>
        </w:rPr>
        <w:t>Приказом директора М</w:t>
      </w:r>
      <w:r w:rsidR="00FA09EF">
        <w:rPr>
          <w:sz w:val="28"/>
          <w:szCs w:val="28"/>
        </w:rPr>
        <w:t>Б</w:t>
      </w:r>
      <w:r w:rsidRPr="009D79F6">
        <w:rPr>
          <w:sz w:val="28"/>
          <w:szCs w:val="28"/>
        </w:rPr>
        <w:t>У «</w:t>
      </w:r>
      <w:r w:rsidR="00FA09EF">
        <w:rPr>
          <w:sz w:val="28"/>
          <w:szCs w:val="28"/>
        </w:rPr>
        <w:t>ЦСМ</w:t>
      </w:r>
      <w:r w:rsidRPr="009D79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79F6">
        <w:rPr>
          <w:sz w:val="28"/>
          <w:szCs w:val="28"/>
        </w:rPr>
        <w:t xml:space="preserve"> от </w:t>
      </w:r>
      <w:r w:rsidR="00FA09EF">
        <w:rPr>
          <w:sz w:val="28"/>
          <w:szCs w:val="28"/>
        </w:rPr>
        <w:t>23.04</w:t>
      </w:r>
      <w:r>
        <w:rPr>
          <w:sz w:val="28"/>
          <w:szCs w:val="28"/>
        </w:rPr>
        <w:t>.2015 г.</w:t>
      </w:r>
      <w:r w:rsidRPr="009D79F6">
        <w:rPr>
          <w:sz w:val="28"/>
          <w:szCs w:val="28"/>
        </w:rPr>
        <w:t xml:space="preserve"> №</w:t>
      </w:r>
      <w:r w:rsidR="00FA09EF">
        <w:rPr>
          <w:sz w:val="28"/>
          <w:szCs w:val="28"/>
        </w:rPr>
        <w:t xml:space="preserve"> 28</w:t>
      </w:r>
      <w:r w:rsidRPr="009D79F6">
        <w:rPr>
          <w:sz w:val="28"/>
          <w:szCs w:val="28"/>
        </w:rPr>
        <w:t xml:space="preserve"> «О </w:t>
      </w:r>
      <w:r w:rsidR="00FA09EF">
        <w:rPr>
          <w:sz w:val="28"/>
          <w:szCs w:val="28"/>
        </w:rPr>
        <w:t xml:space="preserve">назначении ответственного лица за осуществление закупок товаров, работ, услуг и исполнение контрактов в МБУ «Центр содействия молодежи» утвержден  Регламент о контрактном управляющем, ответственным лицом (контрактным управляющим) за осуществление закупок товаров, работ, услуг и исполнение контрактов для обеспечения нужд  МБУ «ЦСМ» назначена </w:t>
      </w:r>
      <w:proofErr w:type="spellStart"/>
      <w:r w:rsidR="00247E9D">
        <w:rPr>
          <w:sz w:val="28"/>
          <w:szCs w:val="28"/>
        </w:rPr>
        <w:t>Нигматуллина</w:t>
      </w:r>
      <w:proofErr w:type="spellEnd"/>
      <w:r w:rsidR="00247E9D">
        <w:rPr>
          <w:sz w:val="28"/>
          <w:szCs w:val="28"/>
        </w:rPr>
        <w:t xml:space="preserve"> Э.Д.</w:t>
      </w:r>
      <w:r w:rsidR="00FA09EF">
        <w:rPr>
          <w:sz w:val="28"/>
          <w:szCs w:val="28"/>
        </w:rPr>
        <w:t xml:space="preserve"> -главный специалист отдела учета и отчетности Управления</w:t>
      </w:r>
      <w:proofErr w:type="gramEnd"/>
      <w:r w:rsidR="00FA09EF">
        <w:rPr>
          <w:sz w:val="28"/>
          <w:szCs w:val="28"/>
        </w:rPr>
        <w:t xml:space="preserve"> по делам детей и молодежи АМР РТ. К</w:t>
      </w:r>
      <w:r w:rsidR="00FA09EF" w:rsidRPr="009D79F6">
        <w:rPr>
          <w:sz w:val="28"/>
          <w:szCs w:val="28"/>
        </w:rPr>
        <w:t>онтрактный управляющий</w:t>
      </w:r>
      <w:r w:rsidR="00FA09EF">
        <w:rPr>
          <w:sz w:val="28"/>
          <w:szCs w:val="28"/>
        </w:rPr>
        <w:t xml:space="preserve"> </w:t>
      </w:r>
      <w:proofErr w:type="spellStart"/>
      <w:r w:rsidR="00247E9D">
        <w:rPr>
          <w:sz w:val="28"/>
          <w:szCs w:val="28"/>
        </w:rPr>
        <w:t>Нигматуллина</w:t>
      </w:r>
      <w:proofErr w:type="spellEnd"/>
      <w:r w:rsidR="00247E9D">
        <w:rPr>
          <w:sz w:val="28"/>
          <w:szCs w:val="28"/>
        </w:rPr>
        <w:t xml:space="preserve"> Э.Д.</w:t>
      </w:r>
      <w:r w:rsidR="00FA09EF">
        <w:rPr>
          <w:sz w:val="28"/>
          <w:szCs w:val="28"/>
        </w:rPr>
        <w:t xml:space="preserve"> прошла обучение в </w:t>
      </w:r>
      <w:r w:rsidR="00247E9D">
        <w:rPr>
          <w:sz w:val="28"/>
          <w:szCs w:val="28"/>
        </w:rPr>
        <w:t xml:space="preserve">АПО «Образовательный центр «Гарант» </w:t>
      </w:r>
      <w:r w:rsidR="007558E6">
        <w:rPr>
          <w:sz w:val="28"/>
          <w:szCs w:val="28"/>
        </w:rPr>
        <w:t>в марте</w:t>
      </w:r>
      <w:r w:rsidR="00FA09EF">
        <w:rPr>
          <w:sz w:val="28"/>
          <w:szCs w:val="28"/>
        </w:rPr>
        <w:t xml:space="preserve"> 201</w:t>
      </w:r>
      <w:r w:rsidR="007558E6">
        <w:rPr>
          <w:sz w:val="28"/>
          <w:szCs w:val="28"/>
        </w:rPr>
        <w:t>5</w:t>
      </w:r>
      <w:r w:rsidR="00FA09EF">
        <w:rPr>
          <w:sz w:val="28"/>
          <w:szCs w:val="28"/>
        </w:rPr>
        <w:t xml:space="preserve"> г. </w:t>
      </w:r>
      <w:r w:rsidR="007558E6">
        <w:rPr>
          <w:sz w:val="28"/>
          <w:szCs w:val="28"/>
        </w:rPr>
        <w:t xml:space="preserve">по </w:t>
      </w:r>
      <w:r w:rsidR="00FA09EF">
        <w:rPr>
          <w:sz w:val="28"/>
          <w:szCs w:val="28"/>
        </w:rPr>
        <w:t>программе «</w:t>
      </w:r>
      <w:r w:rsidR="007558E6">
        <w:rPr>
          <w:sz w:val="28"/>
          <w:szCs w:val="28"/>
        </w:rPr>
        <w:t>О к</w:t>
      </w:r>
      <w:r w:rsidR="00FA09EF">
        <w:rPr>
          <w:sz w:val="28"/>
          <w:szCs w:val="28"/>
        </w:rPr>
        <w:t>онтрактн</w:t>
      </w:r>
      <w:r w:rsidR="007558E6">
        <w:rPr>
          <w:sz w:val="28"/>
          <w:szCs w:val="28"/>
        </w:rPr>
        <w:t>ой</w:t>
      </w:r>
      <w:r w:rsidR="00FA09EF">
        <w:rPr>
          <w:sz w:val="28"/>
          <w:szCs w:val="28"/>
        </w:rPr>
        <w:t xml:space="preserve"> систем</w:t>
      </w:r>
      <w:r w:rsidR="007558E6">
        <w:rPr>
          <w:sz w:val="28"/>
          <w:szCs w:val="28"/>
        </w:rPr>
        <w:t>е</w:t>
      </w:r>
      <w:r w:rsidR="00FA09EF">
        <w:rPr>
          <w:sz w:val="28"/>
          <w:szCs w:val="28"/>
        </w:rPr>
        <w:t xml:space="preserve"> в сфере закупок</w:t>
      </w:r>
      <w:r w:rsidR="007558E6">
        <w:rPr>
          <w:sz w:val="28"/>
          <w:szCs w:val="28"/>
        </w:rPr>
        <w:t>»</w:t>
      </w:r>
      <w:r w:rsidR="00FA09EF">
        <w:rPr>
          <w:sz w:val="28"/>
          <w:szCs w:val="28"/>
        </w:rPr>
        <w:t xml:space="preserve"> в объеме </w:t>
      </w:r>
      <w:r w:rsidR="007558E6">
        <w:rPr>
          <w:sz w:val="28"/>
          <w:szCs w:val="28"/>
        </w:rPr>
        <w:t>72</w:t>
      </w:r>
      <w:r w:rsidR="00FA09EF">
        <w:rPr>
          <w:sz w:val="28"/>
          <w:szCs w:val="28"/>
        </w:rPr>
        <w:t xml:space="preserve"> часов. </w:t>
      </w:r>
    </w:p>
    <w:p w:rsidR="004726D8" w:rsidRPr="009D79F6" w:rsidRDefault="004726D8" w:rsidP="00E0114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" w:name="p12"/>
      <w:bookmarkEnd w:id="1"/>
      <w:r w:rsidRPr="009D79F6">
        <w:rPr>
          <w:sz w:val="28"/>
          <w:szCs w:val="28"/>
        </w:rPr>
        <w:t xml:space="preserve">Согласно представленным Учреждением в Контрольно-счетную </w:t>
      </w:r>
      <w:r w:rsidR="009301CF">
        <w:rPr>
          <w:sz w:val="28"/>
          <w:szCs w:val="28"/>
        </w:rPr>
        <w:t xml:space="preserve">палату </w:t>
      </w:r>
      <w:proofErr w:type="spellStart"/>
      <w:r w:rsidR="009301CF">
        <w:rPr>
          <w:sz w:val="28"/>
          <w:szCs w:val="28"/>
        </w:rPr>
        <w:t>Альметьевского</w:t>
      </w:r>
      <w:proofErr w:type="spellEnd"/>
      <w:r w:rsidRPr="009D79F6">
        <w:rPr>
          <w:sz w:val="28"/>
          <w:szCs w:val="28"/>
        </w:rPr>
        <w:t xml:space="preserve"> муниципального района документам, процедуру определения поставщиков  осуществляет Уполномоченный орган </w:t>
      </w:r>
      <w:r w:rsidR="009301CF">
        <w:rPr>
          <w:sz w:val="28"/>
          <w:szCs w:val="28"/>
        </w:rPr>
        <w:t xml:space="preserve">– Исполнительный комитет </w:t>
      </w:r>
      <w:proofErr w:type="spellStart"/>
      <w:r w:rsidR="009301CF">
        <w:rPr>
          <w:sz w:val="28"/>
          <w:szCs w:val="28"/>
        </w:rPr>
        <w:t>Альметьевского</w:t>
      </w:r>
      <w:proofErr w:type="spellEnd"/>
      <w:r w:rsidR="009301CF">
        <w:rPr>
          <w:sz w:val="28"/>
          <w:szCs w:val="28"/>
        </w:rPr>
        <w:t xml:space="preserve"> муниципального района.</w:t>
      </w:r>
      <w:r w:rsidRPr="009D79F6">
        <w:rPr>
          <w:sz w:val="28"/>
          <w:szCs w:val="28"/>
        </w:rPr>
        <w:t xml:space="preserve"> </w:t>
      </w:r>
    </w:p>
    <w:p w:rsidR="00AE5B20" w:rsidRDefault="002D0ACE" w:rsidP="00E0114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7C5">
        <w:rPr>
          <w:sz w:val="28"/>
          <w:szCs w:val="28"/>
        </w:rPr>
        <w:t xml:space="preserve">       </w:t>
      </w:r>
      <w:r w:rsidR="00DD041A">
        <w:rPr>
          <w:sz w:val="28"/>
          <w:szCs w:val="28"/>
        </w:rPr>
        <w:t>Соглашени</w:t>
      </w:r>
      <w:r w:rsidR="004726D8">
        <w:rPr>
          <w:sz w:val="28"/>
          <w:szCs w:val="28"/>
        </w:rPr>
        <w:t>ем</w:t>
      </w:r>
      <w:r w:rsidR="00DD041A">
        <w:rPr>
          <w:sz w:val="28"/>
          <w:szCs w:val="28"/>
        </w:rPr>
        <w:t xml:space="preserve"> </w:t>
      </w:r>
      <w:r w:rsidR="00DD041A" w:rsidRPr="00FD0C07">
        <w:rPr>
          <w:sz w:val="28"/>
          <w:szCs w:val="28"/>
        </w:rPr>
        <w:t>от 16 декабря 2013 г.</w:t>
      </w:r>
      <w:r w:rsidR="00DD041A">
        <w:rPr>
          <w:sz w:val="28"/>
          <w:szCs w:val="28"/>
        </w:rPr>
        <w:t xml:space="preserve"> </w:t>
      </w:r>
      <w:r w:rsidR="0013636A">
        <w:rPr>
          <w:sz w:val="28"/>
          <w:szCs w:val="28"/>
        </w:rPr>
        <w:t xml:space="preserve">Заказчик </w:t>
      </w:r>
      <w:r w:rsidR="004726D8">
        <w:rPr>
          <w:sz w:val="28"/>
          <w:szCs w:val="28"/>
        </w:rPr>
        <w:t>передал</w:t>
      </w:r>
      <w:r w:rsidR="00DD041A">
        <w:rPr>
          <w:sz w:val="28"/>
          <w:szCs w:val="28"/>
        </w:rPr>
        <w:t xml:space="preserve"> осуществление отдельных полномочий по осуществлению закупок Исполнительному комитету </w:t>
      </w:r>
      <w:proofErr w:type="spellStart"/>
      <w:r w:rsidR="00DD041A">
        <w:rPr>
          <w:sz w:val="28"/>
          <w:szCs w:val="28"/>
        </w:rPr>
        <w:t>Альметьевского</w:t>
      </w:r>
      <w:proofErr w:type="spellEnd"/>
      <w:r w:rsidR="00E96C91">
        <w:rPr>
          <w:sz w:val="28"/>
          <w:szCs w:val="28"/>
        </w:rPr>
        <w:t xml:space="preserve"> муниципального района РТ.</w:t>
      </w:r>
    </w:p>
    <w:p w:rsidR="002D0ACE" w:rsidRDefault="002D0ACE" w:rsidP="00E0114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36A">
        <w:rPr>
          <w:sz w:val="28"/>
          <w:szCs w:val="28"/>
        </w:rPr>
        <w:t>В 2014-2015 годах м</w:t>
      </w:r>
      <w:r w:rsidR="00AE5B20">
        <w:rPr>
          <w:sz w:val="28"/>
          <w:szCs w:val="28"/>
        </w:rPr>
        <w:t xml:space="preserve">униципальные </w:t>
      </w:r>
      <w:r>
        <w:rPr>
          <w:sz w:val="28"/>
          <w:szCs w:val="28"/>
        </w:rPr>
        <w:t xml:space="preserve">заказы </w:t>
      </w:r>
      <w:r w:rsidR="0013636A">
        <w:rPr>
          <w:sz w:val="28"/>
          <w:szCs w:val="28"/>
        </w:rPr>
        <w:t xml:space="preserve">в количестве </w:t>
      </w:r>
      <w:r w:rsidR="007558E6">
        <w:rPr>
          <w:sz w:val="28"/>
          <w:szCs w:val="28"/>
        </w:rPr>
        <w:t>64</w:t>
      </w:r>
      <w:r w:rsidR="0013636A">
        <w:rPr>
          <w:sz w:val="28"/>
          <w:szCs w:val="28"/>
        </w:rPr>
        <w:t xml:space="preserve"> шт. </w:t>
      </w:r>
      <w:r>
        <w:rPr>
          <w:sz w:val="28"/>
          <w:szCs w:val="28"/>
        </w:rPr>
        <w:t xml:space="preserve">размещены на официальном сайте в </w:t>
      </w:r>
      <w:r w:rsidRPr="00FD0C07">
        <w:rPr>
          <w:sz w:val="28"/>
          <w:szCs w:val="28"/>
        </w:rPr>
        <w:t>информационно-телеком</w:t>
      </w:r>
      <w:r w:rsidR="005600D3" w:rsidRPr="00FD0C07">
        <w:rPr>
          <w:sz w:val="28"/>
          <w:szCs w:val="28"/>
        </w:rPr>
        <w:t>м</w:t>
      </w:r>
      <w:r w:rsidRPr="00FD0C07">
        <w:rPr>
          <w:sz w:val="28"/>
          <w:szCs w:val="28"/>
        </w:rPr>
        <w:t>уникационной сети «Интернет» (</w:t>
      </w:r>
      <w:hyperlink r:id="rId9" w:history="1">
        <w:r w:rsidRPr="00FD0C07">
          <w:rPr>
            <w:rStyle w:val="a9"/>
            <w:color w:val="auto"/>
            <w:sz w:val="28"/>
            <w:szCs w:val="28"/>
            <w:lang w:val="en-US"/>
          </w:rPr>
          <w:t>http</w:t>
        </w:r>
        <w:r w:rsidRPr="00FD0C07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FD0C07">
          <w:rPr>
            <w:rStyle w:val="a9"/>
            <w:color w:val="auto"/>
            <w:sz w:val="28"/>
            <w:szCs w:val="28"/>
            <w:lang w:val="en-US"/>
          </w:rPr>
          <w:t>zakupki</w:t>
        </w:r>
        <w:proofErr w:type="spellEnd"/>
        <w:r w:rsidRPr="00FD0C0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FD0C07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FD0C07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FD0C07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0C07">
        <w:rPr>
          <w:sz w:val="28"/>
          <w:szCs w:val="28"/>
        </w:rPr>
        <w:t xml:space="preserve">). </w:t>
      </w:r>
    </w:p>
    <w:p w:rsidR="00D11FFE" w:rsidRDefault="00D11FFE" w:rsidP="00E0114D">
      <w:pPr>
        <w:tabs>
          <w:tab w:val="left" w:pos="-142"/>
        </w:tabs>
        <w:jc w:val="both"/>
        <w:rPr>
          <w:sz w:val="28"/>
          <w:szCs w:val="28"/>
        </w:rPr>
      </w:pPr>
    </w:p>
    <w:p w:rsidR="00A406FC" w:rsidRPr="006C400A" w:rsidRDefault="00D11FFE" w:rsidP="00E0114D">
      <w:pPr>
        <w:pStyle w:val="af3"/>
        <w:numPr>
          <w:ilvl w:val="0"/>
          <w:numId w:val="29"/>
        </w:numPr>
        <w:tabs>
          <w:tab w:val="left" w:pos="-142"/>
        </w:tabs>
        <w:jc w:val="center"/>
        <w:rPr>
          <w:b/>
          <w:sz w:val="28"/>
          <w:szCs w:val="28"/>
        </w:rPr>
      </w:pPr>
      <w:r w:rsidRPr="006C400A">
        <w:rPr>
          <w:b/>
          <w:sz w:val="28"/>
          <w:szCs w:val="28"/>
        </w:rPr>
        <w:t>Анализ количества и объемов закупок объектом аудита за 2014-2015 годы.</w:t>
      </w:r>
    </w:p>
    <w:p w:rsidR="00A406FC" w:rsidRDefault="00A31234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06FC" w:rsidRPr="00F83E33">
        <w:rPr>
          <w:sz w:val="28"/>
          <w:szCs w:val="28"/>
        </w:rPr>
        <w:t xml:space="preserve">а </w:t>
      </w:r>
      <w:r w:rsidR="00A406FC">
        <w:rPr>
          <w:sz w:val="28"/>
          <w:szCs w:val="28"/>
        </w:rPr>
        <w:t xml:space="preserve">2014 год </w:t>
      </w:r>
      <w:r w:rsidR="00A406FC" w:rsidRPr="00F83E33">
        <w:rPr>
          <w:sz w:val="28"/>
          <w:szCs w:val="28"/>
        </w:rPr>
        <w:t xml:space="preserve"> в соответствии с Федеральным законом № 44-ФЗ заключено </w:t>
      </w:r>
      <w:r w:rsidR="00EE332D">
        <w:rPr>
          <w:sz w:val="28"/>
          <w:szCs w:val="28"/>
        </w:rPr>
        <w:t>100</w:t>
      </w:r>
      <w:r w:rsidR="00A406FC">
        <w:rPr>
          <w:sz w:val="28"/>
          <w:szCs w:val="28"/>
        </w:rPr>
        <w:t xml:space="preserve"> муниципальных </w:t>
      </w:r>
      <w:r w:rsidR="00A406FC" w:rsidRPr="00F83E33">
        <w:rPr>
          <w:sz w:val="28"/>
          <w:szCs w:val="28"/>
        </w:rPr>
        <w:t>контрактов</w:t>
      </w:r>
      <w:r w:rsidR="00A406FC">
        <w:rPr>
          <w:sz w:val="28"/>
          <w:szCs w:val="28"/>
        </w:rPr>
        <w:t xml:space="preserve"> (гражданско-правовых договоров) </w:t>
      </w:r>
      <w:r w:rsidR="00A406FC" w:rsidRPr="00F83E33">
        <w:rPr>
          <w:sz w:val="28"/>
          <w:szCs w:val="28"/>
        </w:rPr>
        <w:t xml:space="preserve">на общую сумму </w:t>
      </w:r>
      <w:r w:rsidR="00A466C0">
        <w:rPr>
          <w:sz w:val="28"/>
          <w:szCs w:val="28"/>
        </w:rPr>
        <w:t>1</w:t>
      </w:r>
      <w:r w:rsidR="00EE332D">
        <w:rPr>
          <w:sz w:val="28"/>
          <w:szCs w:val="28"/>
        </w:rPr>
        <w:t>8748,1</w:t>
      </w:r>
      <w:r w:rsidR="00A406FC" w:rsidRPr="00F83E33">
        <w:rPr>
          <w:sz w:val="28"/>
          <w:szCs w:val="28"/>
        </w:rPr>
        <w:t xml:space="preserve"> тыс. рублей, </w:t>
      </w:r>
    </w:p>
    <w:p w:rsidR="00A406FC" w:rsidRPr="00F83E33" w:rsidRDefault="00A406FC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E33">
        <w:rPr>
          <w:sz w:val="28"/>
          <w:szCs w:val="28"/>
        </w:rPr>
        <w:t xml:space="preserve">- </w:t>
      </w:r>
      <w:r w:rsidR="00A466C0">
        <w:rPr>
          <w:sz w:val="28"/>
          <w:szCs w:val="28"/>
        </w:rPr>
        <w:t>30</w:t>
      </w:r>
      <w:r w:rsidRPr="00F83E33">
        <w:rPr>
          <w:sz w:val="28"/>
          <w:szCs w:val="28"/>
        </w:rPr>
        <w:t xml:space="preserve"> закупок</w:t>
      </w:r>
      <w:r w:rsidR="000E56DE">
        <w:rPr>
          <w:sz w:val="28"/>
          <w:szCs w:val="28"/>
        </w:rPr>
        <w:t xml:space="preserve">, или 30% от общего количества закупок </w:t>
      </w:r>
      <w:r>
        <w:rPr>
          <w:sz w:val="28"/>
          <w:szCs w:val="28"/>
        </w:rPr>
        <w:t>осуществлены</w:t>
      </w:r>
      <w:r w:rsidRPr="00F83E33">
        <w:rPr>
          <w:sz w:val="28"/>
          <w:szCs w:val="28"/>
        </w:rPr>
        <w:t xml:space="preserve"> конкурентными способами определения поставщиков на общую сумму </w:t>
      </w:r>
      <w:r w:rsidR="00A466C0">
        <w:rPr>
          <w:sz w:val="28"/>
          <w:szCs w:val="28"/>
        </w:rPr>
        <w:t>14</w:t>
      </w:r>
      <w:r w:rsidR="006675EF">
        <w:rPr>
          <w:sz w:val="28"/>
          <w:szCs w:val="28"/>
        </w:rPr>
        <w:t>164,8</w:t>
      </w:r>
      <w:r w:rsidR="00A466C0">
        <w:rPr>
          <w:sz w:val="28"/>
          <w:szCs w:val="28"/>
        </w:rPr>
        <w:t xml:space="preserve"> </w:t>
      </w:r>
      <w:r w:rsidRPr="00F83E33">
        <w:rPr>
          <w:sz w:val="28"/>
          <w:szCs w:val="28"/>
        </w:rPr>
        <w:t>тыс. р</w:t>
      </w:r>
      <w:r w:rsidR="000E56DE">
        <w:rPr>
          <w:sz w:val="28"/>
          <w:szCs w:val="28"/>
        </w:rPr>
        <w:t>ублей</w:t>
      </w:r>
      <w:r w:rsidRPr="00F83E33">
        <w:rPr>
          <w:sz w:val="28"/>
          <w:szCs w:val="28"/>
        </w:rPr>
        <w:t>;</w:t>
      </w:r>
    </w:p>
    <w:p w:rsidR="00A406FC" w:rsidRDefault="00A406FC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E33">
        <w:rPr>
          <w:sz w:val="28"/>
          <w:szCs w:val="28"/>
        </w:rPr>
        <w:lastRenderedPageBreak/>
        <w:t xml:space="preserve">- </w:t>
      </w:r>
      <w:r w:rsidR="00EE332D">
        <w:rPr>
          <w:sz w:val="28"/>
          <w:szCs w:val="28"/>
        </w:rPr>
        <w:t>70</w:t>
      </w:r>
      <w:r w:rsidR="003919E8">
        <w:rPr>
          <w:sz w:val="28"/>
          <w:szCs w:val="28"/>
        </w:rPr>
        <w:t xml:space="preserve"> </w:t>
      </w:r>
      <w:r w:rsidRPr="00F83E33">
        <w:rPr>
          <w:sz w:val="28"/>
          <w:szCs w:val="28"/>
        </w:rPr>
        <w:t xml:space="preserve"> закуп</w:t>
      </w:r>
      <w:r w:rsidR="00A466C0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0E56DE">
        <w:rPr>
          <w:sz w:val="28"/>
          <w:szCs w:val="28"/>
        </w:rPr>
        <w:t xml:space="preserve">или </w:t>
      </w:r>
      <w:r w:rsidR="00EE332D">
        <w:rPr>
          <w:sz w:val="28"/>
          <w:szCs w:val="28"/>
        </w:rPr>
        <w:t>70</w:t>
      </w:r>
      <w:r w:rsidR="000E56DE">
        <w:rPr>
          <w:sz w:val="28"/>
          <w:szCs w:val="28"/>
        </w:rPr>
        <w:t xml:space="preserve">% от общего количества закупок </w:t>
      </w:r>
      <w:r>
        <w:rPr>
          <w:sz w:val="28"/>
          <w:szCs w:val="28"/>
        </w:rPr>
        <w:t>осуществлен</w:t>
      </w:r>
      <w:r w:rsidR="00A466C0">
        <w:rPr>
          <w:sz w:val="28"/>
          <w:szCs w:val="28"/>
        </w:rPr>
        <w:t>ы</w:t>
      </w:r>
      <w:r w:rsidRPr="00F83E33">
        <w:rPr>
          <w:sz w:val="28"/>
          <w:szCs w:val="28"/>
        </w:rPr>
        <w:t xml:space="preserve"> у единственного поставщика на сумму </w:t>
      </w:r>
      <w:r w:rsidR="00EE332D">
        <w:rPr>
          <w:sz w:val="28"/>
          <w:szCs w:val="28"/>
        </w:rPr>
        <w:t>4583,3</w:t>
      </w:r>
      <w:r w:rsidRPr="00F83E33">
        <w:rPr>
          <w:sz w:val="28"/>
          <w:szCs w:val="28"/>
        </w:rPr>
        <w:t xml:space="preserve"> тыс. рублей.</w:t>
      </w:r>
    </w:p>
    <w:p w:rsidR="00597D15" w:rsidRDefault="002D0ACE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D15">
        <w:rPr>
          <w:sz w:val="28"/>
          <w:szCs w:val="28"/>
        </w:rPr>
        <w:t>З</w:t>
      </w:r>
      <w:r w:rsidR="00597D15" w:rsidRPr="00F83E33">
        <w:rPr>
          <w:sz w:val="28"/>
          <w:szCs w:val="28"/>
        </w:rPr>
        <w:t xml:space="preserve">а </w:t>
      </w:r>
      <w:r w:rsidR="00597D15">
        <w:rPr>
          <w:sz w:val="28"/>
          <w:szCs w:val="28"/>
        </w:rPr>
        <w:t xml:space="preserve">2015 год </w:t>
      </w:r>
      <w:r w:rsidR="00597D15" w:rsidRPr="00F83E33">
        <w:rPr>
          <w:sz w:val="28"/>
          <w:szCs w:val="28"/>
        </w:rPr>
        <w:t xml:space="preserve"> в соответствии с Федеральным законом № 44-ФЗ заключено</w:t>
      </w:r>
      <w:r w:rsidR="00E70938">
        <w:rPr>
          <w:sz w:val="28"/>
          <w:szCs w:val="28"/>
        </w:rPr>
        <w:t xml:space="preserve"> 98</w:t>
      </w:r>
      <w:r w:rsidR="00597D15" w:rsidRPr="00F83E33">
        <w:rPr>
          <w:sz w:val="28"/>
          <w:szCs w:val="28"/>
        </w:rPr>
        <w:t xml:space="preserve"> </w:t>
      </w:r>
      <w:r w:rsidR="00597D15">
        <w:rPr>
          <w:sz w:val="28"/>
          <w:szCs w:val="28"/>
        </w:rPr>
        <w:t xml:space="preserve"> муниципальных </w:t>
      </w:r>
      <w:r w:rsidR="00597D15" w:rsidRPr="00F83E33">
        <w:rPr>
          <w:sz w:val="28"/>
          <w:szCs w:val="28"/>
        </w:rPr>
        <w:t>контрактов</w:t>
      </w:r>
      <w:r w:rsidR="00597D15">
        <w:rPr>
          <w:sz w:val="28"/>
          <w:szCs w:val="28"/>
        </w:rPr>
        <w:t xml:space="preserve"> (гражданско-правовых договоров) </w:t>
      </w:r>
      <w:r w:rsidR="00597D15" w:rsidRPr="00F83E33">
        <w:rPr>
          <w:sz w:val="28"/>
          <w:szCs w:val="28"/>
        </w:rPr>
        <w:t xml:space="preserve">на общую сумму </w:t>
      </w:r>
      <w:r w:rsidR="0047205E">
        <w:rPr>
          <w:sz w:val="28"/>
          <w:szCs w:val="28"/>
        </w:rPr>
        <w:t>18</w:t>
      </w:r>
      <w:r w:rsidR="004E2AF0">
        <w:rPr>
          <w:sz w:val="28"/>
          <w:szCs w:val="28"/>
        </w:rPr>
        <w:t>8</w:t>
      </w:r>
      <w:r w:rsidR="00195AAD">
        <w:rPr>
          <w:sz w:val="28"/>
          <w:szCs w:val="28"/>
        </w:rPr>
        <w:t>61,3</w:t>
      </w:r>
      <w:r w:rsidR="0047205E">
        <w:rPr>
          <w:sz w:val="28"/>
          <w:szCs w:val="28"/>
        </w:rPr>
        <w:t xml:space="preserve"> </w:t>
      </w:r>
      <w:r w:rsidR="00597D15" w:rsidRPr="00F83E33">
        <w:rPr>
          <w:sz w:val="28"/>
          <w:szCs w:val="28"/>
        </w:rPr>
        <w:t xml:space="preserve">тыс. рублей, </w:t>
      </w:r>
    </w:p>
    <w:p w:rsidR="00597D15" w:rsidRPr="00F83E33" w:rsidRDefault="00597D15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E33">
        <w:rPr>
          <w:sz w:val="28"/>
          <w:szCs w:val="28"/>
        </w:rPr>
        <w:t xml:space="preserve">- </w:t>
      </w:r>
      <w:r w:rsidR="0047205E">
        <w:rPr>
          <w:sz w:val="28"/>
          <w:szCs w:val="28"/>
        </w:rPr>
        <w:t>28</w:t>
      </w:r>
      <w:r w:rsidRPr="00F83E33">
        <w:rPr>
          <w:sz w:val="28"/>
          <w:szCs w:val="28"/>
        </w:rPr>
        <w:t xml:space="preserve"> закупок</w:t>
      </w:r>
      <w:r w:rsidR="000E56DE">
        <w:rPr>
          <w:sz w:val="28"/>
          <w:szCs w:val="28"/>
        </w:rPr>
        <w:t>, или 28,6% от общего количества закупок</w:t>
      </w:r>
      <w:r>
        <w:rPr>
          <w:sz w:val="28"/>
          <w:szCs w:val="28"/>
        </w:rPr>
        <w:t xml:space="preserve"> осуществлены</w:t>
      </w:r>
      <w:r w:rsidRPr="00F83E33">
        <w:rPr>
          <w:sz w:val="28"/>
          <w:szCs w:val="28"/>
        </w:rPr>
        <w:t xml:space="preserve"> конкурентными способами определения поставщиков на общую сумму </w:t>
      </w:r>
      <w:r w:rsidR="0047205E">
        <w:rPr>
          <w:sz w:val="28"/>
          <w:szCs w:val="28"/>
        </w:rPr>
        <w:t>14</w:t>
      </w:r>
      <w:r w:rsidR="004E2AF0">
        <w:rPr>
          <w:sz w:val="28"/>
          <w:szCs w:val="28"/>
        </w:rPr>
        <w:t>586,8</w:t>
      </w:r>
      <w:r>
        <w:rPr>
          <w:sz w:val="28"/>
          <w:szCs w:val="28"/>
        </w:rPr>
        <w:t xml:space="preserve"> </w:t>
      </w:r>
      <w:r w:rsidR="000E56DE">
        <w:rPr>
          <w:sz w:val="28"/>
          <w:szCs w:val="28"/>
        </w:rPr>
        <w:t>тыс. рублей</w:t>
      </w:r>
      <w:r w:rsidRPr="00F83E33">
        <w:rPr>
          <w:sz w:val="28"/>
          <w:szCs w:val="28"/>
        </w:rPr>
        <w:t>;</w:t>
      </w:r>
    </w:p>
    <w:p w:rsidR="00597D15" w:rsidRDefault="00597D15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E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83E33">
        <w:rPr>
          <w:sz w:val="28"/>
          <w:szCs w:val="28"/>
        </w:rPr>
        <w:t xml:space="preserve"> </w:t>
      </w:r>
      <w:r w:rsidR="008639BD">
        <w:rPr>
          <w:sz w:val="28"/>
          <w:szCs w:val="28"/>
        </w:rPr>
        <w:t>7</w:t>
      </w:r>
      <w:r w:rsidR="004E2AF0">
        <w:rPr>
          <w:sz w:val="28"/>
          <w:szCs w:val="28"/>
        </w:rPr>
        <w:t>4</w:t>
      </w:r>
      <w:r w:rsidR="008639BD">
        <w:rPr>
          <w:sz w:val="28"/>
          <w:szCs w:val="28"/>
        </w:rPr>
        <w:t xml:space="preserve"> </w:t>
      </w:r>
      <w:r w:rsidRPr="00F83E33">
        <w:rPr>
          <w:sz w:val="28"/>
          <w:szCs w:val="28"/>
        </w:rPr>
        <w:t>закуп</w:t>
      </w:r>
      <w:r>
        <w:rPr>
          <w:sz w:val="28"/>
          <w:szCs w:val="28"/>
        </w:rPr>
        <w:t>к</w:t>
      </w:r>
      <w:r w:rsidR="004E2AF0">
        <w:rPr>
          <w:sz w:val="28"/>
          <w:szCs w:val="28"/>
        </w:rPr>
        <w:t>и</w:t>
      </w:r>
      <w:r w:rsidR="000E56DE">
        <w:rPr>
          <w:sz w:val="28"/>
          <w:szCs w:val="28"/>
        </w:rPr>
        <w:t>, или 71,4% от общего количества закупок</w:t>
      </w:r>
      <w:r>
        <w:rPr>
          <w:sz w:val="28"/>
          <w:szCs w:val="28"/>
        </w:rPr>
        <w:t xml:space="preserve"> осуществлены</w:t>
      </w:r>
      <w:r w:rsidRPr="00F83E33">
        <w:rPr>
          <w:sz w:val="28"/>
          <w:szCs w:val="28"/>
        </w:rPr>
        <w:t xml:space="preserve"> у единственного поставщика на сумму </w:t>
      </w:r>
      <w:r w:rsidR="004E2AF0">
        <w:rPr>
          <w:sz w:val="28"/>
          <w:szCs w:val="28"/>
        </w:rPr>
        <w:t>42</w:t>
      </w:r>
      <w:r w:rsidR="00195AAD">
        <w:rPr>
          <w:sz w:val="28"/>
          <w:szCs w:val="28"/>
        </w:rPr>
        <w:t>74,5</w:t>
      </w:r>
      <w:r w:rsidRPr="00F83E33">
        <w:rPr>
          <w:sz w:val="28"/>
          <w:szCs w:val="28"/>
        </w:rPr>
        <w:t xml:space="preserve"> тыс. рублей.</w:t>
      </w:r>
    </w:p>
    <w:p w:rsidR="005B40A0" w:rsidRDefault="003F7504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 сравнению с 2014 годом количество закупок у единствен</w:t>
      </w:r>
      <w:r w:rsidR="00716B91">
        <w:rPr>
          <w:sz w:val="28"/>
          <w:szCs w:val="28"/>
        </w:rPr>
        <w:t>ного поставщика увеличилось на 4 контракта, общая сумма по которым</w:t>
      </w:r>
      <w:r>
        <w:rPr>
          <w:sz w:val="28"/>
          <w:szCs w:val="28"/>
        </w:rPr>
        <w:t xml:space="preserve"> </w:t>
      </w:r>
      <w:r w:rsidR="00716B91">
        <w:rPr>
          <w:sz w:val="28"/>
          <w:szCs w:val="28"/>
        </w:rPr>
        <w:t xml:space="preserve">уменьшилась на 308,8 </w:t>
      </w:r>
      <w:proofErr w:type="spellStart"/>
      <w:r w:rsidR="00716B91">
        <w:rPr>
          <w:sz w:val="28"/>
          <w:szCs w:val="28"/>
        </w:rPr>
        <w:t>тыс</w:t>
      </w:r>
      <w:proofErr w:type="gramStart"/>
      <w:r w:rsidR="00716B91">
        <w:rPr>
          <w:sz w:val="28"/>
          <w:szCs w:val="28"/>
        </w:rPr>
        <w:t>.р</w:t>
      </w:r>
      <w:proofErr w:type="gramEnd"/>
      <w:r w:rsidR="00716B91">
        <w:rPr>
          <w:sz w:val="28"/>
          <w:szCs w:val="28"/>
        </w:rPr>
        <w:t>ублей</w:t>
      </w:r>
      <w:proofErr w:type="spellEnd"/>
      <w:r w:rsidR="00A31234">
        <w:rPr>
          <w:sz w:val="28"/>
          <w:szCs w:val="28"/>
        </w:rPr>
        <w:t>;</w:t>
      </w:r>
      <w:r w:rsidR="005B40A0">
        <w:rPr>
          <w:sz w:val="28"/>
          <w:szCs w:val="28"/>
        </w:rPr>
        <w:t xml:space="preserve"> объем закупок у единственного поставщика уменьшился на общую сумму 308,8 </w:t>
      </w:r>
      <w:proofErr w:type="spellStart"/>
      <w:r w:rsidR="005B40A0">
        <w:rPr>
          <w:sz w:val="28"/>
          <w:szCs w:val="28"/>
        </w:rPr>
        <w:t>тыс.руб</w:t>
      </w:r>
      <w:proofErr w:type="spellEnd"/>
      <w:r w:rsidR="005B40A0">
        <w:rPr>
          <w:sz w:val="28"/>
          <w:szCs w:val="28"/>
        </w:rPr>
        <w:t xml:space="preserve">. или на 6,7%, за счет уменьшения закупок до 100,0 </w:t>
      </w:r>
      <w:proofErr w:type="spellStart"/>
      <w:r w:rsidR="005B40A0">
        <w:rPr>
          <w:sz w:val="28"/>
          <w:szCs w:val="28"/>
        </w:rPr>
        <w:t>тыс.руб</w:t>
      </w:r>
      <w:proofErr w:type="spellEnd"/>
      <w:r w:rsidR="005B40A0">
        <w:rPr>
          <w:sz w:val="28"/>
          <w:szCs w:val="28"/>
        </w:rPr>
        <w:t>. на основании п.4 ч.1 ст.93 Федерального закона № 44-ФЗ.</w:t>
      </w:r>
    </w:p>
    <w:p w:rsidR="00CC712C" w:rsidRDefault="003F7504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C712C">
        <w:rPr>
          <w:sz w:val="28"/>
          <w:szCs w:val="28"/>
        </w:rPr>
        <w:t>лектронн</w:t>
      </w:r>
      <w:r>
        <w:rPr>
          <w:sz w:val="28"/>
          <w:szCs w:val="28"/>
        </w:rPr>
        <w:t>ый</w:t>
      </w:r>
      <w:r w:rsidR="00CC712C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в общем объеме закупок </w:t>
      </w:r>
      <w:r w:rsidR="00CC712C">
        <w:rPr>
          <w:sz w:val="28"/>
          <w:szCs w:val="28"/>
        </w:rPr>
        <w:t xml:space="preserve"> </w:t>
      </w:r>
      <w:r w:rsidR="00CC712C" w:rsidRPr="00F83E33">
        <w:rPr>
          <w:sz w:val="28"/>
          <w:szCs w:val="28"/>
        </w:rPr>
        <w:t xml:space="preserve">составляет – </w:t>
      </w:r>
      <w:r w:rsidR="00CC712C">
        <w:rPr>
          <w:sz w:val="28"/>
          <w:szCs w:val="28"/>
        </w:rPr>
        <w:t>87,9</w:t>
      </w:r>
      <w:r w:rsidR="00CC712C" w:rsidRPr="00F83E33">
        <w:rPr>
          <w:sz w:val="28"/>
          <w:szCs w:val="28"/>
        </w:rPr>
        <w:t>%</w:t>
      </w:r>
      <w:r w:rsidR="00CC712C">
        <w:rPr>
          <w:sz w:val="28"/>
          <w:szCs w:val="28"/>
        </w:rPr>
        <w:t xml:space="preserve"> в 2014 году и  91,1% в 2015 году;</w:t>
      </w:r>
      <w:r w:rsidR="00CC712C" w:rsidRPr="00F83E33">
        <w:rPr>
          <w:sz w:val="28"/>
          <w:szCs w:val="28"/>
        </w:rPr>
        <w:t xml:space="preserve"> запрос котировок – </w:t>
      </w:r>
      <w:r w:rsidR="00CC712C">
        <w:rPr>
          <w:sz w:val="28"/>
          <w:szCs w:val="28"/>
        </w:rPr>
        <w:t>12,1</w:t>
      </w:r>
      <w:r w:rsidR="00CC712C" w:rsidRPr="00F83E33">
        <w:rPr>
          <w:sz w:val="28"/>
          <w:szCs w:val="28"/>
        </w:rPr>
        <w:t>%</w:t>
      </w:r>
      <w:r w:rsidR="00CC712C">
        <w:rPr>
          <w:sz w:val="28"/>
          <w:szCs w:val="28"/>
        </w:rPr>
        <w:t xml:space="preserve"> в 2014 году и 8,9% в 2015 году</w:t>
      </w:r>
      <w:r w:rsidR="00CC712C" w:rsidRPr="00F83E33">
        <w:rPr>
          <w:sz w:val="28"/>
          <w:szCs w:val="28"/>
        </w:rPr>
        <w:t xml:space="preserve">. </w:t>
      </w:r>
    </w:p>
    <w:p w:rsidR="00520436" w:rsidRDefault="0013636A" w:rsidP="00E01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0FC">
        <w:rPr>
          <w:sz w:val="28"/>
          <w:szCs w:val="28"/>
        </w:rPr>
        <w:t>П</w:t>
      </w:r>
      <w:r w:rsidR="00C54748">
        <w:rPr>
          <w:sz w:val="28"/>
          <w:szCs w:val="28"/>
        </w:rPr>
        <w:t>ри осуществлении закупок конкурентны</w:t>
      </w:r>
      <w:r w:rsidR="00A850FC">
        <w:rPr>
          <w:sz w:val="28"/>
          <w:szCs w:val="28"/>
        </w:rPr>
        <w:t>ми</w:t>
      </w:r>
      <w:r w:rsidR="00C54748">
        <w:rPr>
          <w:sz w:val="28"/>
          <w:szCs w:val="28"/>
        </w:rPr>
        <w:t xml:space="preserve"> способ</w:t>
      </w:r>
      <w:r w:rsidR="00A850FC">
        <w:rPr>
          <w:sz w:val="28"/>
          <w:szCs w:val="28"/>
        </w:rPr>
        <w:t>ами</w:t>
      </w:r>
      <w:r w:rsidR="00C54748">
        <w:rPr>
          <w:sz w:val="28"/>
          <w:szCs w:val="28"/>
        </w:rPr>
        <w:t xml:space="preserve"> определения </w:t>
      </w:r>
      <w:r w:rsidR="00364DD4">
        <w:rPr>
          <w:sz w:val="28"/>
          <w:szCs w:val="28"/>
        </w:rPr>
        <w:t>поставщиков в 2014 году обеспечен</w:t>
      </w:r>
      <w:r w:rsidR="00A850FC">
        <w:rPr>
          <w:sz w:val="28"/>
          <w:szCs w:val="28"/>
        </w:rPr>
        <w:t>о</w:t>
      </w:r>
      <w:r w:rsidR="00C54748">
        <w:rPr>
          <w:sz w:val="28"/>
          <w:szCs w:val="28"/>
        </w:rPr>
        <w:t xml:space="preserve"> снижение начальной (максимальной) цены контракт</w:t>
      </w:r>
      <w:r w:rsidR="00520436">
        <w:rPr>
          <w:sz w:val="28"/>
          <w:szCs w:val="28"/>
        </w:rPr>
        <w:t>ов</w:t>
      </w:r>
      <w:r w:rsidR="00C54748">
        <w:rPr>
          <w:sz w:val="28"/>
          <w:szCs w:val="28"/>
        </w:rPr>
        <w:t xml:space="preserve"> на </w:t>
      </w:r>
      <w:r w:rsidR="00520436">
        <w:rPr>
          <w:sz w:val="28"/>
          <w:szCs w:val="28"/>
        </w:rPr>
        <w:t>2,7</w:t>
      </w:r>
      <w:r w:rsidR="00C54748">
        <w:rPr>
          <w:sz w:val="28"/>
          <w:szCs w:val="28"/>
        </w:rPr>
        <w:t xml:space="preserve">% или на </w:t>
      </w:r>
      <w:r w:rsidR="00520436">
        <w:rPr>
          <w:sz w:val="28"/>
          <w:szCs w:val="28"/>
        </w:rPr>
        <w:t xml:space="preserve">395,6 </w:t>
      </w:r>
      <w:proofErr w:type="spellStart"/>
      <w:r w:rsidR="00C54748">
        <w:rPr>
          <w:sz w:val="28"/>
          <w:szCs w:val="28"/>
        </w:rPr>
        <w:t>тыс</w:t>
      </w:r>
      <w:proofErr w:type="gramStart"/>
      <w:r w:rsidR="00C54748">
        <w:rPr>
          <w:sz w:val="28"/>
          <w:szCs w:val="28"/>
        </w:rPr>
        <w:t>.р</w:t>
      </w:r>
      <w:proofErr w:type="gramEnd"/>
      <w:r w:rsidR="00C54748">
        <w:rPr>
          <w:sz w:val="28"/>
          <w:szCs w:val="28"/>
        </w:rPr>
        <w:t>уб</w:t>
      </w:r>
      <w:proofErr w:type="spellEnd"/>
      <w:r w:rsidR="00C54748">
        <w:rPr>
          <w:sz w:val="28"/>
          <w:szCs w:val="28"/>
        </w:rPr>
        <w:t>.</w:t>
      </w:r>
      <w:r w:rsidR="00520436">
        <w:rPr>
          <w:sz w:val="28"/>
          <w:szCs w:val="28"/>
        </w:rPr>
        <w:t xml:space="preserve">; в 2015 году на 2,8% или на 427,1 </w:t>
      </w:r>
      <w:proofErr w:type="spellStart"/>
      <w:r w:rsidR="00520436">
        <w:rPr>
          <w:sz w:val="28"/>
          <w:szCs w:val="28"/>
        </w:rPr>
        <w:t>тыс.руб</w:t>
      </w:r>
      <w:proofErr w:type="spellEnd"/>
      <w:r w:rsidR="00520436">
        <w:rPr>
          <w:sz w:val="28"/>
          <w:szCs w:val="28"/>
        </w:rPr>
        <w:t>.</w:t>
      </w:r>
    </w:p>
    <w:p w:rsidR="00F91FC7" w:rsidRDefault="00085138" w:rsidP="00E0114D">
      <w:pPr>
        <w:pStyle w:val="af3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Доля закупок у единственного поставщика в 2014 году составила </w:t>
      </w:r>
      <w:r w:rsidR="00195AAD">
        <w:rPr>
          <w:sz w:val="28"/>
          <w:szCs w:val="28"/>
        </w:rPr>
        <w:t>24,</w:t>
      </w:r>
      <w:r w:rsidR="005B40A0">
        <w:rPr>
          <w:sz w:val="28"/>
          <w:szCs w:val="28"/>
        </w:rPr>
        <w:t>5</w:t>
      </w:r>
      <w:r>
        <w:rPr>
          <w:sz w:val="28"/>
          <w:szCs w:val="28"/>
        </w:rPr>
        <w:t>% от общего объема закупок</w:t>
      </w:r>
      <w:r w:rsidR="00EB18D5">
        <w:rPr>
          <w:sz w:val="28"/>
          <w:szCs w:val="28"/>
        </w:rPr>
        <w:t xml:space="preserve">, в 2015 году – </w:t>
      </w:r>
      <w:r w:rsidR="00195AAD">
        <w:rPr>
          <w:sz w:val="28"/>
          <w:szCs w:val="28"/>
        </w:rPr>
        <w:t>22,7</w:t>
      </w:r>
      <w:r w:rsidR="00EB18D5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F91FC7">
        <w:rPr>
          <w:sz w:val="28"/>
          <w:szCs w:val="28"/>
        </w:rPr>
        <w:t>Пр</w:t>
      </w:r>
      <w:r w:rsidR="00F91FC7" w:rsidRPr="00694352">
        <w:rPr>
          <w:sz w:val="28"/>
          <w:szCs w:val="28"/>
        </w:rPr>
        <w:t xml:space="preserve">оверкой первичных </w:t>
      </w:r>
      <w:r w:rsidR="00F91FC7">
        <w:rPr>
          <w:sz w:val="28"/>
          <w:szCs w:val="28"/>
        </w:rPr>
        <w:t xml:space="preserve">финансовых и </w:t>
      </w:r>
      <w:r w:rsidR="00F91FC7" w:rsidRPr="00694352">
        <w:rPr>
          <w:sz w:val="28"/>
          <w:szCs w:val="28"/>
        </w:rPr>
        <w:t xml:space="preserve">бухгалтерских документов </w:t>
      </w:r>
      <w:r w:rsidR="00F91FC7">
        <w:rPr>
          <w:sz w:val="28"/>
          <w:szCs w:val="28"/>
        </w:rPr>
        <w:t xml:space="preserve">установлено, что </w:t>
      </w:r>
      <w:r w:rsidR="00F91FC7" w:rsidRPr="00694352">
        <w:rPr>
          <w:sz w:val="28"/>
          <w:szCs w:val="28"/>
        </w:rPr>
        <w:t xml:space="preserve">закупки товаров, работ, услуг для обеспечения </w:t>
      </w:r>
      <w:r w:rsidR="00A850FC">
        <w:rPr>
          <w:sz w:val="28"/>
          <w:szCs w:val="28"/>
        </w:rPr>
        <w:t>муниципальных</w:t>
      </w:r>
      <w:r w:rsidR="00F91FC7" w:rsidRPr="00694352">
        <w:rPr>
          <w:sz w:val="28"/>
          <w:szCs w:val="28"/>
        </w:rPr>
        <w:t xml:space="preserve"> нужд </w:t>
      </w:r>
      <w:r w:rsidR="00F91FC7">
        <w:rPr>
          <w:sz w:val="28"/>
          <w:szCs w:val="28"/>
        </w:rPr>
        <w:t>осуществлял</w:t>
      </w:r>
      <w:r w:rsidR="00EB18D5">
        <w:rPr>
          <w:sz w:val="28"/>
          <w:szCs w:val="28"/>
        </w:rPr>
        <w:t>и</w:t>
      </w:r>
      <w:r w:rsidR="00F91FC7">
        <w:rPr>
          <w:sz w:val="28"/>
          <w:szCs w:val="28"/>
        </w:rPr>
        <w:t xml:space="preserve">сь </w:t>
      </w:r>
      <w:r w:rsidR="00F91FC7" w:rsidRPr="00694352">
        <w:rPr>
          <w:sz w:val="28"/>
          <w:szCs w:val="28"/>
        </w:rPr>
        <w:t xml:space="preserve">на </w:t>
      </w:r>
      <w:proofErr w:type="spellStart"/>
      <w:r w:rsidR="00F91FC7" w:rsidRPr="00694352">
        <w:rPr>
          <w:sz w:val="28"/>
          <w:szCs w:val="28"/>
        </w:rPr>
        <w:t>бесконкурсной</w:t>
      </w:r>
      <w:proofErr w:type="spellEnd"/>
      <w:r w:rsidR="00F91FC7" w:rsidRPr="00694352">
        <w:rPr>
          <w:sz w:val="28"/>
          <w:szCs w:val="28"/>
        </w:rPr>
        <w:t xml:space="preserve"> основе </w:t>
      </w:r>
      <w:r w:rsidR="00F91FC7">
        <w:rPr>
          <w:sz w:val="28"/>
          <w:szCs w:val="28"/>
        </w:rPr>
        <w:t xml:space="preserve">согласно п.4, </w:t>
      </w:r>
      <w:r w:rsidR="00ED0149">
        <w:rPr>
          <w:sz w:val="28"/>
          <w:szCs w:val="28"/>
        </w:rPr>
        <w:t xml:space="preserve">п.8 </w:t>
      </w:r>
      <w:r w:rsidR="00F91FC7">
        <w:rPr>
          <w:sz w:val="28"/>
          <w:szCs w:val="28"/>
        </w:rPr>
        <w:t>ч.1 ст.93 Федерального закона № 44-ФЗ от 05.04.2013 г. «О контрактной системе в сфере закупок товаров</w:t>
      </w:r>
      <w:proofErr w:type="gramEnd"/>
      <w:r w:rsidR="00F91FC7">
        <w:rPr>
          <w:sz w:val="28"/>
          <w:szCs w:val="28"/>
        </w:rPr>
        <w:t>, работ, услуг для обеспечения государственных и муниципальных нужд»</w:t>
      </w:r>
      <w:r w:rsidR="00F91FC7" w:rsidRPr="00694352">
        <w:rPr>
          <w:sz w:val="28"/>
          <w:szCs w:val="28"/>
        </w:rPr>
        <w:t>.</w:t>
      </w:r>
    </w:p>
    <w:p w:rsidR="00085138" w:rsidRDefault="00085138" w:rsidP="00E0114D">
      <w:pPr>
        <w:pStyle w:val="af3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Неконкурентные способы закупок</w:t>
      </w:r>
      <w:r w:rsidR="00A312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85138" w:rsidRPr="00F83E33" w:rsidRDefault="00085138" w:rsidP="00E011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1275"/>
        <w:gridCol w:w="709"/>
        <w:gridCol w:w="1134"/>
        <w:gridCol w:w="1559"/>
        <w:gridCol w:w="1701"/>
      </w:tblGrid>
      <w:tr w:rsidR="00A850FC" w:rsidRPr="002F215A" w:rsidTr="00A31234">
        <w:trPr>
          <w:trHeight w:val="258"/>
        </w:trPr>
        <w:tc>
          <w:tcPr>
            <w:tcW w:w="2660" w:type="dxa"/>
            <w:vMerge w:val="restart"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 w:rsidRPr="002F215A">
              <w:t xml:space="preserve">Наименование закупки, осуществленной у единственного поставщика в соответствии </w:t>
            </w:r>
            <w:proofErr w:type="gramStart"/>
            <w:r w:rsidRPr="002F215A">
              <w:t>с</w:t>
            </w:r>
            <w:proofErr w:type="gramEnd"/>
            <w:r w:rsidRPr="002F215A">
              <w:t xml:space="preserve"> </w:t>
            </w:r>
          </w:p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 w:rsidRPr="002F215A">
              <w:t>ч.1ст. 93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2F215A">
              <w:t>аключенны</w:t>
            </w:r>
            <w:r>
              <w:t>е</w:t>
            </w:r>
            <w:r w:rsidRPr="002F215A">
              <w:t xml:space="preserve"> контракт</w:t>
            </w:r>
            <w:r>
              <w:t>ы</w:t>
            </w:r>
          </w:p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vMerge w:val="restart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 w:rsidRPr="002F215A">
              <w:t>Удельный вес в общей сумме контрактов, заключенных в соответствии со ст.93</w:t>
            </w:r>
          </w:p>
        </w:tc>
      </w:tr>
      <w:tr w:rsidR="00A850FC" w:rsidRPr="002F215A" w:rsidTr="00A31234">
        <w:trPr>
          <w:trHeight w:val="309"/>
        </w:trPr>
        <w:tc>
          <w:tcPr>
            <w:tcW w:w="2660" w:type="dxa"/>
            <w:vMerge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850FC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850FC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3260" w:type="dxa"/>
            <w:gridSpan w:val="2"/>
            <w:vMerge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0FC" w:rsidRPr="002F215A" w:rsidTr="00A31234">
        <w:trPr>
          <w:trHeight w:val="432"/>
        </w:trPr>
        <w:tc>
          <w:tcPr>
            <w:tcW w:w="2660" w:type="dxa"/>
            <w:vMerge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275" w:type="dxa"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 xml:space="preserve">Сумма, 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 xml:space="preserve">Сумма, 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</w:tr>
      <w:tr w:rsidR="00A850FC" w:rsidRPr="002F215A" w:rsidTr="00A31234">
        <w:trPr>
          <w:trHeight w:val="360"/>
        </w:trPr>
        <w:tc>
          <w:tcPr>
            <w:tcW w:w="2660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 w:rsidRPr="002F215A">
              <w:t>п.4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1972,6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1454,5</w:t>
            </w:r>
          </w:p>
        </w:tc>
        <w:tc>
          <w:tcPr>
            <w:tcW w:w="1559" w:type="dxa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701" w:type="dxa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</w:tr>
      <w:tr w:rsidR="00A850FC" w:rsidRPr="002F215A" w:rsidTr="00A31234">
        <w:trPr>
          <w:trHeight w:val="350"/>
        </w:trPr>
        <w:tc>
          <w:tcPr>
            <w:tcW w:w="2660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п.8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2610,7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2820,0</w:t>
            </w:r>
          </w:p>
        </w:tc>
        <w:tc>
          <w:tcPr>
            <w:tcW w:w="1559" w:type="dxa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  <w:tc>
          <w:tcPr>
            <w:tcW w:w="1701" w:type="dxa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66,0</w:t>
            </w:r>
          </w:p>
        </w:tc>
      </w:tr>
      <w:tr w:rsidR="00A850FC" w:rsidRPr="002F215A" w:rsidTr="00A31234">
        <w:trPr>
          <w:trHeight w:val="350"/>
        </w:trPr>
        <w:tc>
          <w:tcPr>
            <w:tcW w:w="2660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</w:pPr>
            <w:r w:rsidRPr="002F215A">
              <w:t xml:space="preserve">Всего закупок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0FC" w:rsidRPr="002F215A" w:rsidRDefault="004F0B98" w:rsidP="00E0114D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4583,3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0FC" w:rsidRPr="002F215A" w:rsidRDefault="004F0B98" w:rsidP="00E0114D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4274,5</w:t>
            </w:r>
          </w:p>
        </w:tc>
        <w:tc>
          <w:tcPr>
            <w:tcW w:w="1559" w:type="dxa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A850FC" w:rsidRPr="002F215A" w:rsidRDefault="00A850FC" w:rsidP="00E0114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85138" w:rsidRDefault="00085138" w:rsidP="00E0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70" w:rsidRDefault="006979B5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870" w:rsidRPr="00F83E33">
        <w:rPr>
          <w:sz w:val="28"/>
          <w:szCs w:val="28"/>
        </w:rPr>
        <w:t xml:space="preserve">Исследование поставщиков, подрядчиков, исполнителей на основании </w:t>
      </w:r>
      <w:r w:rsidR="000F3EB9">
        <w:rPr>
          <w:sz w:val="28"/>
          <w:szCs w:val="28"/>
        </w:rPr>
        <w:t>заключенных контрактов</w:t>
      </w:r>
      <w:r w:rsidR="00A21870" w:rsidRPr="00F83E33">
        <w:rPr>
          <w:sz w:val="28"/>
          <w:szCs w:val="28"/>
        </w:rPr>
        <w:t>, представленных объект</w:t>
      </w:r>
      <w:r w:rsidR="000F3EB9">
        <w:rPr>
          <w:sz w:val="28"/>
          <w:szCs w:val="28"/>
        </w:rPr>
        <w:t>ом</w:t>
      </w:r>
      <w:r w:rsidR="00A21870" w:rsidRPr="00F83E33">
        <w:rPr>
          <w:sz w:val="28"/>
          <w:szCs w:val="28"/>
        </w:rPr>
        <w:t xml:space="preserve"> аудита</w:t>
      </w:r>
      <w:r w:rsidR="00A21870">
        <w:rPr>
          <w:sz w:val="28"/>
          <w:szCs w:val="28"/>
        </w:rPr>
        <w:t xml:space="preserve"> в сфере закупок </w:t>
      </w:r>
      <w:r w:rsidR="00A21870" w:rsidRPr="00F83E33">
        <w:rPr>
          <w:sz w:val="28"/>
          <w:szCs w:val="28"/>
        </w:rPr>
        <w:t>в Контрольно-счетную палату</w:t>
      </w:r>
      <w:r w:rsidR="00A21870">
        <w:rPr>
          <w:sz w:val="28"/>
          <w:szCs w:val="28"/>
        </w:rPr>
        <w:t>,</w:t>
      </w:r>
      <w:r w:rsidR="00A21870" w:rsidRPr="00F83E33">
        <w:rPr>
          <w:sz w:val="28"/>
          <w:szCs w:val="28"/>
        </w:rPr>
        <w:t xml:space="preserve"> позволяет выделить  </w:t>
      </w:r>
      <w:r w:rsidR="00BC6DC6">
        <w:rPr>
          <w:sz w:val="28"/>
          <w:szCs w:val="28"/>
        </w:rPr>
        <w:t xml:space="preserve"> </w:t>
      </w:r>
      <w:r w:rsidR="00A21870" w:rsidRPr="00F83E33">
        <w:rPr>
          <w:sz w:val="28"/>
          <w:szCs w:val="28"/>
        </w:rPr>
        <w:t>контрагентов</w:t>
      </w:r>
      <w:r w:rsidR="00A21870">
        <w:rPr>
          <w:sz w:val="28"/>
          <w:szCs w:val="28"/>
        </w:rPr>
        <w:t>,</w:t>
      </w:r>
      <w:r w:rsidR="00A21870" w:rsidRPr="00F83E33">
        <w:rPr>
          <w:sz w:val="28"/>
          <w:szCs w:val="28"/>
        </w:rPr>
        <w:t xml:space="preserve"> с которыми заказчик</w:t>
      </w:r>
      <w:r w:rsidR="000F3EB9">
        <w:rPr>
          <w:sz w:val="28"/>
          <w:szCs w:val="28"/>
        </w:rPr>
        <w:t>ом</w:t>
      </w:r>
      <w:r w:rsidR="00A21870" w:rsidRPr="00F83E33">
        <w:rPr>
          <w:sz w:val="28"/>
          <w:szCs w:val="28"/>
        </w:rPr>
        <w:t xml:space="preserve"> преимущественно заключают</w:t>
      </w:r>
      <w:r w:rsidR="00A21870">
        <w:rPr>
          <w:sz w:val="28"/>
          <w:szCs w:val="28"/>
        </w:rPr>
        <w:t>ся</w:t>
      </w:r>
      <w:r w:rsidR="00A21870" w:rsidRPr="00F83E33">
        <w:rPr>
          <w:sz w:val="28"/>
          <w:szCs w:val="28"/>
        </w:rPr>
        <w:t xml:space="preserve"> муниципальные контракты</w:t>
      </w:r>
      <w:r w:rsidR="00A31234">
        <w:rPr>
          <w:sz w:val="28"/>
          <w:szCs w:val="28"/>
        </w:rPr>
        <w:t xml:space="preserve"> (гражданско-правовые договоры), в том числе:</w:t>
      </w:r>
    </w:p>
    <w:p w:rsidR="00A21870" w:rsidRPr="00F83E33" w:rsidRDefault="00A21870" w:rsidP="00E011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9"/>
        <w:gridCol w:w="850"/>
        <w:gridCol w:w="851"/>
        <w:gridCol w:w="1134"/>
        <w:gridCol w:w="1122"/>
      </w:tblGrid>
      <w:tr w:rsidR="000F3EB9" w:rsidRPr="00F83E33" w:rsidTr="004A047D">
        <w:trPr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0F3EB9" w:rsidRPr="00A31234" w:rsidRDefault="000F3EB9" w:rsidP="00E011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49" w:type="dxa"/>
            <w:vMerge w:val="restart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Контрагент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контрактов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Общая сумма</w:t>
            </w:r>
          </w:p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контрактов</w:t>
            </w:r>
          </w:p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0F3EB9" w:rsidRPr="00F83E33" w:rsidTr="004A047D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9" w:type="dxa"/>
            <w:vMerge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F3EB9" w:rsidRPr="00A31234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234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0F3EB9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B513B1" w:rsidRDefault="000F3EB9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F3EB9" w:rsidRPr="00B513B1" w:rsidRDefault="00362214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«Квант» (</w:t>
            </w:r>
            <w:r w:rsidRPr="003E1D8A">
              <w:rPr>
                <w:rFonts w:ascii="Times New Roman" w:hAnsi="Times New Roman" w:cs="Times New Roman"/>
              </w:rPr>
              <w:t>призы</w:t>
            </w:r>
            <w:r w:rsidR="00EB428E" w:rsidRPr="003E1D8A">
              <w:rPr>
                <w:rFonts w:ascii="Times New Roman" w:hAnsi="Times New Roman" w:cs="Times New Roman"/>
              </w:rPr>
              <w:t>, огнетушители, канцтовары</w:t>
            </w:r>
            <w:r w:rsidR="00484A2C" w:rsidRPr="003E1D8A">
              <w:rPr>
                <w:rFonts w:ascii="Times New Roman" w:hAnsi="Times New Roman" w:cs="Times New Roman"/>
              </w:rPr>
              <w:t>, сантехника, строительные материалы</w:t>
            </w:r>
            <w:r w:rsidRPr="003E1D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EB9" w:rsidRPr="00B513B1" w:rsidRDefault="00362214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EB9" w:rsidRPr="00B513B1" w:rsidRDefault="00FB038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B9" w:rsidRPr="00B513B1" w:rsidRDefault="00362214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F3EB9" w:rsidRPr="00B513B1" w:rsidRDefault="00FB038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0F3EB9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F3EB9" w:rsidRPr="00B513B1" w:rsidRDefault="00AE28A6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Павлова С.Н. (цветы)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EB9" w:rsidRPr="00B513B1" w:rsidRDefault="00AE28A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EB9" w:rsidRPr="00B513B1" w:rsidRDefault="00596375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EB9" w:rsidRPr="00B513B1" w:rsidRDefault="00AE28A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F3EB9" w:rsidRPr="00B513B1" w:rsidRDefault="00596375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65171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ТО «Академия праздника» (оформление мероприятий)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E65171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(призы на мероприятия)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E65171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E65171" w:rsidRDefault="00DF6C1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«АПОПАТ» (транспортные услуги)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</w:tr>
      <w:tr w:rsidR="00E65171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E65171" w:rsidRDefault="00DF6C1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Техинком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65171">
              <w:rPr>
                <w:rFonts w:ascii="Times New Roman" w:hAnsi="Times New Roman" w:cs="Times New Roman"/>
              </w:rPr>
              <w:t>оргтехника)</w:t>
            </w:r>
          </w:p>
          <w:p w:rsidR="00E6517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Мокшин В.Н. (</w:t>
            </w:r>
            <w:r w:rsidRPr="00B63170">
              <w:rPr>
                <w:rFonts w:ascii="Times New Roman" w:hAnsi="Times New Roman" w:cs="Times New Roman"/>
              </w:rPr>
              <w:t>заправка картриджей)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517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65171" w:rsidRPr="00F83E33" w:rsidTr="004A047D">
        <w:trPr>
          <w:jc w:val="center"/>
        </w:trPr>
        <w:tc>
          <w:tcPr>
            <w:tcW w:w="594" w:type="dxa"/>
            <w:shd w:val="clear" w:color="auto" w:fill="auto"/>
          </w:tcPr>
          <w:p w:rsidR="00E65171" w:rsidRPr="00B513B1" w:rsidRDefault="00DF6C16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трубный завод» (путевки)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65171" w:rsidRPr="00B513B1" w:rsidRDefault="00E65171" w:rsidP="00E0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10560,3</w:t>
            </w:r>
          </w:p>
        </w:tc>
      </w:tr>
    </w:tbl>
    <w:p w:rsidR="00A21870" w:rsidRDefault="00A21870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47D" w:rsidRDefault="004A047D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сумма договоров, заключенных на основании п.4 ч.1 ст.93 Федерального закона № 44-ФЗ по срав</w:t>
      </w:r>
      <w:r w:rsidR="00805EE2">
        <w:rPr>
          <w:sz w:val="28"/>
          <w:szCs w:val="28"/>
        </w:rPr>
        <w:t xml:space="preserve">нению с 2014 годом уменьшилась на 852,2 </w:t>
      </w:r>
      <w:proofErr w:type="spellStart"/>
      <w:r w:rsidR="00805EE2">
        <w:rPr>
          <w:sz w:val="28"/>
          <w:szCs w:val="28"/>
        </w:rPr>
        <w:t>тыс</w:t>
      </w:r>
      <w:proofErr w:type="gramStart"/>
      <w:r w:rsidR="00805EE2">
        <w:rPr>
          <w:sz w:val="28"/>
          <w:szCs w:val="28"/>
        </w:rPr>
        <w:t>.р</w:t>
      </w:r>
      <w:proofErr w:type="gramEnd"/>
      <w:r w:rsidR="00805EE2">
        <w:rPr>
          <w:sz w:val="28"/>
          <w:szCs w:val="28"/>
        </w:rPr>
        <w:t>ублей</w:t>
      </w:r>
      <w:proofErr w:type="spellEnd"/>
      <w:r w:rsidR="0080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</w:t>
      </w:r>
      <w:r w:rsidR="005015CF">
        <w:rPr>
          <w:sz w:val="28"/>
          <w:szCs w:val="28"/>
        </w:rPr>
        <w:t xml:space="preserve">увеличились объемы </w:t>
      </w:r>
      <w:r>
        <w:rPr>
          <w:sz w:val="28"/>
          <w:szCs w:val="28"/>
        </w:rPr>
        <w:t>закуп</w:t>
      </w:r>
      <w:r w:rsidR="005015CF">
        <w:rPr>
          <w:sz w:val="28"/>
          <w:szCs w:val="28"/>
        </w:rPr>
        <w:t>о</w:t>
      </w:r>
      <w:r>
        <w:rPr>
          <w:sz w:val="28"/>
          <w:szCs w:val="28"/>
        </w:rPr>
        <w:t xml:space="preserve">к товаров </w:t>
      </w:r>
      <w:r w:rsidR="005015CF">
        <w:rPr>
          <w:sz w:val="28"/>
          <w:szCs w:val="28"/>
        </w:rPr>
        <w:t xml:space="preserve">конкурентными способами, </w:t>
      </w:r>
      <w:r w:rsidR="00805EE2">
        <w:rPr>
          <w:sz w:val="28"/>
          <w:szCs w:val="28"/>
        </w:rPr>
        <w:t>но</w:t>
      </w:r>
      <w:r w:rsidR="005015CF">
        <w:rPr>
          <w:sz w:val="28"/>
          <w:szCs w:val="28"/>
        </w:rPr>
        <w:t xml:space="preserve"> </w:t>
      </w:r>
      <w:r w:rsidR="00805EE2">
        <w:rPr>
          <w:sz w:val="28"/>
          <w:szCs w:val="28"/>
        </w:rPr>
        <w:t xml:space="preserve"> при этом количество заключенных договоров </w:t>
      </w:r>
      <w:r w:rsidR="00805EE2" w:rsidRPr="009D3EC3">
        <w:rPr>
          <w:bCs/>
          <w:sz w:val="28"/>
          <w:szCs w:val="28"/>
        </w:rPr>
        <w:t>на сумму, не превышающую ста тысяч рублей</w:t>
      </w:r>
      <w:r w:rsidR="00805EE2">
        <w:rPr>
          <w:bCs/>
          <w:sz w:val="28"/>
          <w:szCs w:val="28"/>
        </w:rPr>
        <w:t xml:space="preserve"> увеличилась на 3 </w:t>
      </w:r>
      <w:r w:rsidR="00A31234">
        <w:rPr>
          <w:bCs/>
          <w:sz w:val="28"/>
          <w:szCs w:val="28"/>
        </w:rPr>
        <w:t xml:space="preserve">договора </w:t>
      </w:r>
      <w:r w:rsidR="00805EE2">
        <w:rPr>
          <w:bCs/>
          <w:sz w:val="28"/>
          <w:szCs w:val="28"/>
        </w:rPr>
        <w:t>( в 2014 году</w:t>
      </w:r>
      <w:r w:rsidR="00A31234">
        <w:rPr>
          <w:bCs/>
          <w:sz w:val="28"/>
          <w:szCs w:val="28"/>
        </w:rPr>
        <w:t xml:space="preserve"> </w:t>
      </w:r>
      <w:r w:rsidR="00805EE2">
        <w:rPr>
          <w:bCs/>
          <w:sz w:val="28"/>
          <w:szCs w:val="28"/>
        </w:rPr>
        <w:t>- 66 договоров, в 2015 – 69).</w:t>
      </w:r>
    </w:p>
    <w:p w:rsidR="003C565A" w:rsidRDefault="003C565A" w:rsidP="00E01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5A" w:rsidRPr="006C400A" w:rsidRDefault="00AE3807" w:rsidP="00E0114D">
      <w:pPr>
        <w:pStyle w:val="af3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400A">
        <w:rPr>
          <w:b/>
          <w:sz w:val="28"/>
          <w:szCs w:val="28"/>
        </w:rPr>
        <w:t>Анализ системы планирования закупок объектом аудита, в том числе анализ качества исполнения плана закупок (плана-графика закупок).</w:t>
      </w:r>
    </w:p>
    <w:p w:rsidR="008645EB" w:rsidRDefault="008F675C" w:rsidP="00E01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5EB" w:rsidRPr="009D79F6">
        <w:rPr>
          <w:sz w:val="28"/>
          <w:szCs w:val="28"/>
        </w:rPr>
        <w:t>Согласно представленной М</w:t>
      </w:r>
      <w:r w:rsidR="004B663D">
        <w:rPr>
          <w:sz w:val="28"/>
          <w:szCs w:val="28"/>
        </w:rPr>
        <w:t>Б</w:t>
      </w:r>
      <w:r w:rsidR="008645EB" w:rsidRPr="009D79F6">
        <w:rPr>
          <w:sz w:val="28"/>
          <w:szCs w:val="28"/>
        </w:rPr>
        <w:t>У «</w:t>
      </w:r>
      <w:r w:rsidR="004B663D">
        <w:rPr>
          <w:sz w:val="28"/>
          <w:szCs w:val="28"/>
        </w:rPr>
        <w:t>ЦСМ</w:t>
      </w:r>
      <w:r w:rsidR="008645EB" w:rsidRPr="009D79F6">
        <w:rPr>
          <w:sz w:val="28"/>
          <w:szCs w:val="28"/>
        </w:rPr>
        <w:t>»</w:t>
      </w:r>
      <w:r w:rsidR="00EE20ED">
        <w:rPr>
          <w:sz w:val="28"/>
          <w:szCs w:val="28"/>
        </w:rPr>
        <w:t xml:space="preserve"> </w:t>
      </w:r>
      <w:r w:rsidR="008645EB" w:rsidRPr="009D79F6">
        <w:rPr>
          <w:sz w:val="28"/>
          <w:szCs w:val="28"/>
        </w:rPr>
        <w:t xml:space="preserve">информации, а также информации, содержащейся на официальном сайте единой информационной системы в информационно-телекоммуникационной сети «Интернет» - </w:t>
      </w:r>
      <w:hyperlink r:id="rId10" w:history="1">
        <w:r w:rsidR="008645EB" w:rsidRPr="007B386C">
          <w:rPr>
            <w:rStyle w:val="a9"/>
            <w:color w:val="auto"/>
            <w:sz w:val="28"/>
            <w:szCs w:val="28"/>
            <w:lang w:val="en-US"/>
          </w:rPr>
          <w:t>www</w:t>
        </w:r>
        <w:r w:rsidR="008645EB" w:rsidRPr="007B386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645EB" w:rsidRPr="007B386C">
          <w:rPr>
            <w:rStyle w:val="a9"/>
            <w:color w:val="auto"/>
            <w:sz w:val="28"/>
            <w:szCs w:val="28"/>
            <w:lang w:val="en-US"/>
          </w:rPr>
          <w:t>zakupki</w:t>
        </w:r>
        <w:proofErr w:type="spellEnd"/>
        <w:r w:rsidR="008645EB" w:rsidRPr="007B386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645EB" w:rsidRPr="007B386C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="008645EB" w:rsidRPr="007B386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645EB" w:rsidRPr="007B386C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45EB" w:rsidRPr="007B386C">
        <w:rPr>
          <w:sz w:val="28"/>
          <w:szCs w:val="28"/>
        </w:rPr>
        <w:t xml:space="preserve"> </w:t>
      </w:r>
      <w:r w:rsidR="008645EB" w:rsidRPr="009D79F6">
        <w:rPr>
          <w:sz w:val="28"/>
          <w:szCs w:val="28"/>
        </w:rPr>
        <w:t>(далее – официальный сайт), план-график Учреждения:</w:t>
      </w:r>
    </w:p>
    <w:p w:rsidR="008F675C" w:rsidRDefault="008645EB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 xml:space="preserve">на 2014 год - размещен на официальном сайте </w:t>
      </w:r>
      <w:r w:rsidR="00EE20ED">
        <w:rPr>
          <w:sz w:val="28"/>
          <w:szCs w:val="28"/>
        </w:rPr>
        <w:t>21</w:t>
      </w:r>
      <w:r w:rsidRPr="009D79F6">
        <w:rPr>
          <w:sz w:val="28"/>
          <w:szCs w:val="28"/>
        </w:rPr>
        <w:t>.01.2014г.</w:t>
      </w:r>
      <w:r w:rsidR="00EE20ED" w:rsidRPr="00EE20ED">
        <w:rPr>
          <w:sz w:val="28"/>
          <w:szCs w:val="28"/>
        </w:rPr>
        <w:t>,</w:t>
      </w:r>
      <w:r w:rsidRPr="009D79F6">
        <w:rPr>
          <w:sz w:val="28"/>
          <w:szCs w:val="28"/>
        </w:rPr>
        <w:t xml:space="preserve"> </w:t>
      </w:r>
      <w:r w:rsidRPr="00DF6C16">
        <w:rPr>
          <w:sz w:val="28"/>
          <w:szCs w:val="28"/>
        </w:rPr>
        <w:t xml:space="preserve">с нарушением сроков на </w:t>
      </w:r>
      <w:r w:rsidR="00EE20ED" w:rsidRPr="00DF6C16">
        <w:rPr>
          <w:sz w:val="28"/>
          <w:szCs w:val="28"/>
        </w:rPr>
        <w:t>2</w:t>
      </w:r>
      <w:r w:rsidRPr="00DF6C16">
        <w:rPr>
          <w:sz w:val="28"/>
          <w:szCs w:val="28"/>
        </w:rPr>
        <w:t xml:space="preserve"> календарных дня,</w:t>
      </w:r>
      <w:r w:rsidRPr="009D79F6">
        <w:rPr>
          <w:sz w:val="28"/>
          <w:szCs w:val="28"/>
        </w:rPr>
        <w:t xml:space="preserve"> установленным законодательством о контрактной системе в сфере закупок, что влечет за собой административную ответственность</w:t>
      </w:r>
      <w:r w:rsidR="008F675C">
        <w:rPr>
          <w:sz w:val="28"/>
          <w:szCs w:val="28"/>
        </w:rPr>
        <w:t>;</w:t>
      </w:r>
    </w:p>
    <w:p w:rsidR="008645EB" w:rsidRPr="0090416A" w:rsidRDefault="008F675C" w:rsidP="00E0114D">
      <w:pPr>
        <w:pStyle w:val="af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2015 год - </w:t>
      </w:r>
      <w:r w:rsidR="008645EB" w:rsidRPr="009D79F6">
        <w:rPr>
          <w:sz w:val="28"/>
          <w:szCs w:val="28"/>
        </w:rPr>
        <w:t xml:space="preserve"> </w:t>
      </w:r>
      <w:r w:rsidR="004B663D">
        <w:rPr>
          <w:sz w:val="28"/>
          <w:szCs w:val="28"/>
        </w:rPr>
        <w:t xml:space="preserve">размещен </w:t>
      </w:r>
      <w:r w:rsidRPr="009D79F6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4B663D">
        <w:rPr>
          <w:sz w:val="28"/>
          <w:szCs w:val="28"/>
        </w:rPr>
        <w:t>16.01.2015 г., то есть, в установленный срок.</w:t>
      </w:r>
    </w:p>
    <w:p w:rsidR="008645EB" w:rsidRDefault="008645EB" w:rsidP="00E0114D">
      <w:pPr>
        <w:pStyle w:val="af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9D79F6">
        <w:rPr>
          <w:sz w:val="28"/>
          <w:szCs w:val="28"/>
        </w:rPr>
        <w:t xml:space="preserve">За проверяемый период Учреждением было опубликовано: в </w:t>
      </w:r>
      <w:r w:rsidRPr="00DA4132">
        <w:rPr>
          <w:sz w:val="28"/>
          <w:szCs w:val="28"/>
        </w:rPr>
        <w:t xml:space="preserve">2014 году </w:t>
      </w:r>
      <w:r w:rsidR="004B663D">
        <w:rPr>
          <w:sz w:val="28"/>
          <w:szCs w:val="28"/>
        </w:rPr>
        <w:t>9</w:t>
      </w:r>
      <w:r w:rsidRPr="00DA4132">
        <w:rPr>
          <w:sz w:val="28"/>
          <w:szCs w:val="28"/>
        </w:rPr>
        <w:t xml:space="preserve"> </w:t>
      </w:r>
      <w:r w:rsidR="004B663D">
        <w:rPr>
          <w:sz w:val="28"/>
          <w:szCs w:val="28"/>
        </w:rPr>
        <w:t>версий</w:t>
      </w:r>
      <w:r w:rsidRPr="00DA4132">
        <w:rPr>
          <w:sz w:val="28"/>
          <w:szCs w:val="28"/>
        </w:rPr>
        <w:t xml:space="preserve"> плана-графика</w:t>
      </w:r>
      <w:r w:rsidR="004B663D">
        <w:rPr>
          <w:sz w:val="28"/>
          <w:szCs w:val="28"/>
        </w:rPr>
        <w:t>, в 2015 году – 30 версий, в связи с внесением и</w:t>
      </w:r>
      <w:r w:rsidRPr="009D79F6">
        <w:rPr>
          <w:sz w:val="28"/>
          <w:szCs w:val="28"/>
        </w:rPr>
        <w:t>зменени</w:t>
      </w:r>
      <w:r w:rsidR="004B663D">
        <w:rPr>
          <w:sz w:val="28"/>
          <w:szCs w:val="28"/>
        </w:rPr>
        <w:t>й.</w:t>
      </w:r>
      <w:r w:rsidRPr="009D79F6">
        <w:rPr>
          <w:sz w:val="28"/>
          <w:szCs w:val="28"/>
        </w:rPr>
        <w:t xml:space="preserve"> </w:t>
      </w:r>
      <w:proofErr w:type="gramStart"/>
      <w:r w:rsidRPr="009D79F6">
        <w:rPr>
          <w:sz w:val="28"/>
          <w:szCs w:val="28"/>
        </w:rPr>
        <w:t>Случаи внесения изменений в план-график</w:t>
      </w:r>
      <w:r w:rsidR="0029205D">
        <w:rPr>
          <w:sz w:val="28"/>
          <w:szCs w:val="28"/>
        </w:rPr>
        <w:t xml:space="preserve"> соответствуют положениям,</w:t>
      </w:r>
      <w:r w:rsidRPr="009D79F6">
        <w:rPr>
          <w:sz w:val="28"/>
          <w:szCs w:val="28"/>
        </w:rPr>
        <w:t xml:space="preserve"> утвержден</w:t>
      </w:r>
      <w:r w:rsidR="0029205D">
        <w:rPr>
          <w:sz w:val="28"/>
          <w:szCs w:val="28"/>
        </w:rPr>
        <w:t>ным</w:t>
      </w:r>
      <w:r w:rsidRPr="009D79F6">
        <w:rPr>
          <w:sz w:val="28"/>
          <w:szCs w:val="28"/>
        </w:rPr>
        <w:t xml:space="preserve"> приказом Минэкономразвития России от 27 декабря 2011 г. № 761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заказчиков». </w:t>
      </w:r>
      <w:proofErr w:type="gramEnd"/>
    </w:p>
    <w:p w:rsidR="00A71F7C" w:rsidRDefault="00A71F7C" w:rsidP="00E0114D">
      <w:pPr>
        <w:ind w:firstLine="686"/>
        <w:jc w:val="both"/>
        <w:rPr>
          <w:sz w:val="28"/>
          <w:szCs w:val="28"/>
        </w:rPr>
      </w:pPr>
      <w:r w:rsidRPr="00732B93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 xml:space="preserve">информацию об объемах доведенных лимитов бюджетных обязательств на 01.01.2014 г., и на 01.01.2015 г. предоставленную Учреждением </w:t>
      </w:r>
      <w:r w:rsidRPr="00732B93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E163F5" w:rsidRPr="006C400A" w:rsidRDefault="00D91C8E" w:rsidP="006C400A">
      <w:pPr>
        <w:numPr>
          <w:ilvl w:val="0"/>
          <w:numId w:val="22"/>
        </w:numPr>
        <w:tabs>
          <w:tab w:val="num" w:pos="-57"/>
          <w:tab w:val="left" w:pos="1026"/>
        </w:tabs>
        <w:ind w:left="0" w:firstLine="743"/>
        <w:jc w:val="both"/>
        <w:rPr>
          <w:color w:val="000000"/>
          <w:sz w:val="28"/>
          <w:szCs w:val="28"/>
        </w:rPr>
      </w:pPr>
      <w:r w:rsidRPr="006C400A">
        <w:rPr>
          <w:color w:val="000000"/>
          <w:sz w:val="28"/>
          <w:szCs w:val="28"/>
        </w:rPr>
        <w:t xml:space="preserve">В 2014 году </w:t>
      </w:r>
      <w:r w:rsidR="00A73858" w:rsidRPr="006C400A">
        <w:rPr>
          <w:color w:val="000000"/>
          <w:sz w:val="28"/>
          <w:szCs w:val="28"/>
        </w:rPr>
        <w:t>Заказчик</w:t>
      </w:r>
      <w:r w:rsidRPr="006C400A">
        <w:rPr>
          <w:color w:val="000000"/>
          <w:sz w:val="28"/>
          <w:szCs w:val="28"/>
        </w:rPr>
        <w:t>ом</w:t>
      </w:r>
      <w:r w:rsidR="00A73858" w:rsidRPr="006C400A">
        <w:rPr>
          <w:color w:val="000000"/>
          <w:sz w:val="28"/>
          <w:szCs w:val="28"/>
        </w:rPr>
        <w:t xml:space="preserve"> в планы-графики не включены закупки по КБК, по которым были доведены лимиты. </w:t>
      </w:r>
      <w:proofErr w:type="gramStart"/>
      <w:r w:rsidR="00A73858" w:rsidRPr="006C400A">
        <w:rPr>
          <w:color w:val="000000"/>
          <w:sz w:val="28"/>
          <w:szCs w:val="28"/>
        </w:rPr>
        <w:t>В связи с тем, что учреждением основная часть закупок в 2014 году осуществлялась по</w:t>
      </w:r>
      <w:r w:rsidR="00A73858" w:rsidRPr="006C400A">
        <w:rPr>
          <w:sz w:val="28"/>
          <w:szCs w:val="28"/>
        </w:rPr>
        <w:t xml:space="preserve"> п. 4, ч. 1, ст. 93 Федерального закона </w:t>
      </w:r>
      <w:r w:rsidR="00A73858" w:rsidRPr="006C400A">
        <w:rPr>
          <w:sz w:val="28"/>
          <w:szCs w:val="28"/>
        </w:rPr>
        <w:lastRenderedPageBreak/>
        <w:t>№44-ФЗ, то в соответствии с п. 4, ч. 5 Приказа №544/18н с учетом изменений внесенных Приказом №528/11н от 29.08.2014 г. информация о закупках, которые планируется осуществлять в соответствии с пунктом 4, 5, 26, 33 ч. 1</w:t>
      </w:r>
      <w:proofErr w:type="gramEnd"/>
      <w:r w:rsidR="00A73858" w:rsidRPr="006C400A">
        <w:rPr>
          <w:sz w:val="28"/>
          <w:szCs w:val="28"/>
        </w:rPr>
        <w:t xml:space="preserve">, ст. 93 Федерального закона №44-ФЗ, указывается в столбцах 1, 9 и 13 в размере </w:t>
      </w:r>
      <w:r w:rsidR="00A73858" w:rsidRPr="006C400A">
        <w:rPr>
          <w:i/>
          <w:sz w:val="28"/>
          <w:szCs w:val="28"/>
        </w:rPr>
        <w:t>годового объема</w:t>
      </w:r>
      <w:r w:rsidR="00A73858" w:rsidRPr="006C400A">
        <w:rPr>
          <w:sz w:val="28"/>
          <w:szCs w:val="28"/>
        </w:rPr>
        <w:t xml:space="preserve"> денежных средств одной строкой по каждому коду бюджетной классификации. </w:t>
      </w:r>
      <w:r w:rsidR="00DF6C16" w:rsidRPr="006C400A">
        <w:rPr>
          <w:sz w:val="28"/>
          <w:szCs w:val="28"/>
        </w:rPr>
        <w:t xml:space="preserve">В 2014 году закупки товаров, работ, услуг на сумму 3234,8 </w:t>
      </w:r>
      <w:proofErr w:type="spellStart"/>
      <w:r w:rsidR="00DF6C16" w:rsidRPr="006C400A">
        <w:rPr>
          <w:sz w:val="28"/>
          <w:szCs w:val="28"/>
        </w:rPr>
        <w:t>тыс</w:t>
      </w:r>
      <w:proofErr w:type="gramStart"/>
      <w:r w:rsidR="00DF6C16" w:rsidRPr="006C400A">
        <w:rPr>
          <w:sz w:val="28"/>
          <w:szCs w:val="28"/>
        </w:rPr>
        <w:t>.р</w:t>
      </w:r>
      <w:proofErr w:type="gramEnd"/>
      <w:r w:rsidR="00DF6C16" w:rsidRPr="006C400A">
        <w:rPr>
          <w:sz w:val="28"/>
          <w:szCs w:val="28"/>
        </w:rPr>
        <w:t>уб</w:t>
      </w:r>
      <w:proofErr w:type="spellEnd"/>
      <w:r w:rsidR="00DF6C16" w:rsidRPr="006C400A">
        <w:rPr>
          <w:sz w:val="28"/>
          <w:szCs w:val="28"/>
        </w:rPr>
        <w:t>.</w:t>
      </w:r>
      <w:r w:rsidR="00A73858" w:rsidRPr="006C400A">
        <w:rPr>
          <w:sz w:val="28"/>
          <w:szCs w:val="28"/>
        </w:rPr>
        <w:t xml:space="preserve"> не были включены заказчиком в планы-графики. </w:t>
      </w:r>
      <w:r w:rsidR="00715328" w:rsidRPr="006C400A">
        <w:rPr>
          <w:b/>
          <w:sz w:val="24"/>
          <w:szCs w:val="24"/>
        </w:rPr>
        <w:t xml:space="preserve">                                                         </w:t>
      </w:r>
    </w:p>
    <w:p w:rsidR="00582F13" w:rsidRDefault="00A71F7C" w:rsidP="00E0114D">
      <w:pPr>
        <w:pStyle w:val="af3"/>
        <w:numPr>
          <w:ilvl w:val="0"/>
          <w:numId w:val="22"/>
        </w:numPr>
        <w:tabs>
          <w:tab w:val="clear" w:pos="1155"/>
          <w:tab w:val="num" w:pos="0"/>
        </w:tabs>
        <w:ind w:left="142" w:firstLine="425"/>
        <w:jc w:val="both"/>
        <w:rPr>
          <w:color w:val="000000"/>
          <w:sz w:val="28"/>
          <w:szCs w:val="28"/>
        </w:rPr>
      </w:pPr>
      <w:r w:rsidRPr="00A71F7C">
        <w:rPr>
          <w:color w:val="000000"/>
          <w:sz w:val="28"/>
          <w:szCs w:val="28"/>
        </w:rPr>
        <w:t>Объемы закупок в денежном выражении, включенные в план-график не соответству</w:t>
      </w:r>
      <w:r w:rsidR="0090416A">
        <w:rPr>
          <w:color w:val="000000"/>
          <w:sz w:val="28"/>
          <w:szCs w:val="28"/>
        </w:rPr>
        <w:t>ю</w:t>
      </w:r>
      <w:r w:rsidRPr="00A71F7C">
        <w:rPr>
          <w:color w:val="000000"/>
          <w:sz w:val="28"/>
          <w:szCs w:val="28"/>
        </w:rPr>
        <w:t xml:space="preserve">т годовому объему </w:t>
      </w:r>
      <w:r w:rsidR="00582F13">
        <w:rPr>
          <w:color w:val="000000"/>
          <w:sz w:val="28"/>
          <w:szCs w:val="28"/>
        </w:rPr>
        <w:t>лимитов денежных обязательств</w:t>
      </w:r>
      <w:r w:rsidRPr="00A71F7C">
        <w:rPr>
          <w:color w:val="000000"/>
          <w:sz w:val="28"/>
          <w:szCs w:val="28"/>
        </w:rPr>
        <w:t xml:space="preserve">, доведенных на </w:t>
      </w:r>
      <w:r w:rsidR="00582F13">
        <w:rPr>
          <w:color w:val="000000"/>
          <w:sz w:val="28"/>
          <w:szCs w:val="28"/>
        </w:rPr>
        <w:t xml:space="preserve">2014 год и </w:t>
      </w:r>
      <w:r w:rsidRPr="00A71F7C">
        <w:rPr>
          <w:color w:val="000000"/>
          <w:sz w:val="28"/>
          <w:szCs w:val="28"/>
        </w:rPr>
        <w:t>2015 г</w:t>
      </w:r>
      <w:r w:rsidR="00582F13">
        <w:rPr>
          <w:color w:val="000000"/>
          <w:sz w:val="28"/>
          <w:szCs w:val="28"/>
        </w:rPr>
        <w:t>од</w:t>
      </w:r>
      <w:r w:rsidR="00DF6C16">
        <w:rPr>
          <w:color w:val="000000"/>
          <w:sz w:val="28"/>
          <w:szCs w:val="28"/>
        </w:rPr>
        <w:t>:</w:t>
      </w:r>
    </w:p>
    <w:p w:rsidR="00DF6C16" w:rsidRDefault="00DF6C16" w:rsidP="00E0114D">
      <w:pPr>
        <w:pStyle w:val="af3"/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</w:p>
    <w:tbl>
      <w:tblPr>
        <w:tblStyle w:val="af8"/>
        <w:tblW w:w="10173" w:type="dxa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2127"/>
      </w:tblGrid>
      <w:tr w:rsidR="00582F13" w:rsidTr="00A31234">
        <w:tc>
          <w:tcPr>
            <w:tcW w:w="3936" w:type="dxa"/>
          </w:tcPr>
          <w:p w:rsidR="00582F13" w:rsidRPr="00A31234" w:rsidRDefault="00582F13" w:rsidP="00E0114D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A312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582F13" w:rsidRPr="00A31234" w:rsidRDefault="00582F13" w:rsidP="00E0114D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A31234">
              <w:rPr>
                <w:sz w:val="22"/>
                <w:szCs w:val="22"/>
              </w:rPr>
              <w:t xml:space="preserve">Лимит денежных обязательств,  </w:t>
            </w:r>
            <w:proofErr w:type="spellStart"/>
            <w:r w:rsidRPr="00A31234">
              <w:rPr>
                <w:sz w:val="22"/>
                <w:szCs w:val="22"/>
              </w:rPr>
              <w:t>тыс</w:t>
            </w:r>
            <w:proofErr w:type="gramStart"/>
            <w:r w:rsidRPr="00A31234">
              <w:rPr>
                <w:sz w:val="22"/>
                <w:szCs w:val="22"/>
              </w:rPr>
              <w:t>.р</w:t>
            </w:r>
            <w:proofErr w:type="gramEnd"/>
            <w:r w:rsidRPr="00A31234">
              <w:rPr>
                <w:sz w:val="22"/>
                <w:szCs w:val="22"/>
              </w:rPr>
              <w:t>уб</w:t>
            </w:r>
            <w:proofErr w:type="spellEnd"/>
            <w:r w:rsidRPr="00A3123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82F13" w:rsidRPr="00A31234" w:rsidRDefault="00582F13" w:rsidP="00E011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A31234">
              <w:rPr>
                <w:color w:val="000000"/>
                <w:sz w:val="22"/>
                <w:szCs w:val="22"/>
              </w:rPr>
              <w:t xml:space="preserve">Ориентировочная начальная (максимальная) цена контракта по план-графику, </w:t>
            </w:r>
            <w:proofErr w:type="spellStart"/>
            <w:r w:rsidRPr="00A3123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A3123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3123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A312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82F13" w:rsidRPr="00A31234" w:rsidRDefault="00582F13" w:rsidP="00E011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A31234">
              <w:rPr>
                <w:color w:val="000000"/>
                <w:sz w:val="22"/>
                <w:szCs w:val="22"/>
              </w:rPr>
              <w:t>Отклонение план-графика от лимита денежных обязательств</w:t>
            </w:r>
            <w:r w:rsidR="0090416A" w:rsidRPr="00A31234">
              <w:rPr>
                <w:color w:val="000000"/>
                <w:sz w:val="22"/>
                <w:szCs w:val="22"/>
              </w:rPr>
              <w:t xml:space="preserve"> (превышает +, </w:t>
            </w:r>
            <w:proofErr w:type="spellStart"/>
            <w:r w:rsidR="0090416A" w:rsidRPr="00A31234">
              <w:rPr>
                <w:color w:val="000000"/>
                <w:sz w:val="22"/>
                <w:szCs w:val="22"/>
              </w:rPr>
              <w:t>недопланировано</w:t>
            </w:r>
            <w:proofErr w:type="spellEnd"/>
            <w:proofErr w:type="gramStart"/>
            <w:r w:rsidR="0090416A" w:rsidRPr="00A31234">
              <w:rPr>
                <w:color w:val="000000"/>
                <w:sz w:val="22"/>
                <w:szCs w:val="22"/>
              </w:rPr>
              <w:t xml:space="preserve"> -)</w:t>
            </w:r>
            <w:proofErr w:type="gramEnd"/>
          </w:p>
        </w:tc>
      </w:tr>
      <w:tr w:rsidR="00656AF5" w:rsidTr="00A31234">
        <w:tc>
          <w:tcPr>
            <w:tcW w:w="3936" w:type="dxa"/>
          </w:tcPr>
          <w:p w:rsidR="00656AF5" w:rsidRPr="00656AF5" w:rsidRDefault="00656AF5" w:rsidP="00E0114D">
            <w:pPr>
              <w:tabs>
                <w:tab w:val="left" w:pos="1026"/>
              </w:tabs>
              <w:rPr>
                <w:b/>
                <w:sz w:val="24"/>
                <w:szCs w:val="24"/>
              </w:rPr>
            </w:pPr>
            <w:r w:rsidRPr="00656AF5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984" w:type="dxa"/>
          </w:tcPr>
          <w:p w:rsidR="00656AF5" w:rsidRPr="00582F13" w:rsidRDefault="00656AF5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6AF5" w:rsidRPr="00582F13" w:rsidRDefault="00656A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6AF5" w:rsidRPr="00582F13" w:rsidRDefault="00656A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656AF5" w:rsidTr="00A31234">
        <w:tc>
          <w:tcPr>
            <w:tcW w:w="3936" w:type="dxa"/>
          </w:tcPr>
          <w:p w:rsidR="00656AF5" w:rsidRPr="00582F13" w:rsidRDefault="00656A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 w:rsidR="0029205D"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 w:rsidR="0029205D"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 w:rsidR="0029205D"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 w:rsidR="0029205D"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 w:rsidR="0029205D">
              <w:rPr>
                <w:color w:val="000000"/>
                <w:sz w:val="24"/>
                <w:szCs w:val="24"/>
              </w:rPr>
              <w:t>223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 w:rsidR="0029205D">
              <w:rPr>
                <w:color w:val="000000"/>
                <w:sz w:val="24"/>
                <w:szCs w:val="24"/>
              </w:rPr>
              <w:t>223</w:t>
            </w:r>
            <w:r w:rsidRPr="00582F13">
              <w:rPr>
                <w:color w:val="000000"/>
                <w:sz w:val="24"/>
                <w:szCs w:val="24"/>
              </w:rPr>
              <w:t>00</w:t>
            </w:r>
            <w:r w:rsidR="002920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56AF5" w:rsidRPr="00582F13" w:rsidRDefault="00791729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2126" w:type="dxa"/>
          </w:tcPr>
          <w:p w:rsidR="00656AF5" w:rsidRPr="00582F13" w:rsidRDefault="0029205D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127" w:type="dxa"/>
          </w:tcPr>
          <w:p w:rsidR="00656AF5" w:rsidRPr="00582F13" w:rsidRDefault="0029205D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  <w:r w:rsidR="00791729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656AF5" w:rsidTr="00A31234">
        <w:tc>
          <w:tcPr>
            <w:tcW w:w="3936" w:type="dxa"/>
          </w:tcPr>
          <w:p w:rsidR="00656AF5" w:rsidRPr="00582F13" w:rsidRDefault="0029205D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223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223</w:t>
            </w:r>
            <w:r w:rsidRPr="00582F1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6AF5" w:rsidRPr="00582F13" w:rsidRDefault="0029205D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1729">
              <w:rPr>
                <w:sz w:val="24"/>
                <w:szCs w:val="24"/>
              </w:rPr>
              <w:t>6</w:t>
            </w:r>
            <w:r w:rsidR="007311FC">
              <w:rPr>
                <w:sz w:val="24"/>
                <w:szCs w:val="24"/>
              </w:rPr>
              <w:t>7</w:t>
            </w:r>
            <w:r w:rsidR="00791729">
              <w:rPr>
                <w:sz w:val="24"/>
                <w:szCs w:val="24"/>
              </w:rPr>
              <w:t>7,9</w:t>
            </w:r>
          </w:p>
        </w:tc>
        <w:tc>
          <w:tcPr>
            <w:tcW w:w="2126" w:type="dxa"/>
          </w:tcPr>
          <w:p w:rsidR="00656AF5" w:rsidRPr="00582F13" w:rsidRDefault="0029205D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2127" w:type="dxa"/>
          </w:tcPr>
          <w:p w:rsidR="00656AF5" w:rsidRPr="00582F13" w:rsidRDefault="0029205D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7311FC">
              <w:rPr>
                <w:color w:val="000000"/>
                <w:sz w:val="24"/>
                <w:szCs w:val="24"/>
              </w:rPr>
              <w:t>2</w:t>
            </w:r>
            <w:r w:rsidR="00791729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656AF5" w:rsidTr="00A31234">
        <w:tc>
          <w:tcPr>
            <w:tcW w:w="3936" w:type="dxa"/>
          </w:tcPr>
          <w:p w:rsidR="00656AF5" w:rsidRPr="00582F13" w:rsidRDefault="001D6382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340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340</w:t>
            </w:r>
            <w:r w:rsidRPr="00582F1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56AF5" w:rsidRPr="00582F13" w:rsidRDefault="001D6382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2126" w:type="dxa"/>
          </w:tcPr>
          <w:p w:rsidR="00656AF5" w:rsidRPr="00582F13" w:rsidRDefault="001D6382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2127" w:type="dxa"/>
          </w:tcPr>
          <w:p w:rsidR="00656AF5" w:rsidRPr="00582F13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+16,4</w:t>
            </w:r>
          </w:p>
        </w:tc>
      </w:tr>
      <w:tr w:rsidR="00ED4EDA" w:rsidTr="00A31234">
        <w:tc>
          <w:tcPr>
            <w:tcW w:w="3936" w:type="dxa"/>
          </w:tcPr>
          <w:p w:rsidR="00ED4EDA" w:rsidRPr="00582F13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225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225</w:t>
            </w:r>
            <w:r w:rsidRPr="00582F1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D4EDA" w:rsidRDefault="00ED4EDA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2126" w:type="dxa"/>
          </w:tcPr>
          <w:p w:rsidR="00ED4EDA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306,2</w:t>
            </w:r>
          </w:p>
        </w:tc>
        <w:tc>
          <w:tcPr>
            <w:tcW w:w="2127" w:type="dxa"/>
          </w:tcPr>
          <w:p w:rsidR="00ED4EDA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+240,1</w:t>
            </w:r>
          </w:p>
        </w:tc>
      </w:tr>
      <w:tr w:rsidR="0037727A" w:rsidTr="00A31234">
        <w:tc>
          <w:tcPr>
            <w:tcW w:w="3936" w:type="dxa"/>
          </w:tcPr>
          <w:p w:rsidR="0037727A" w:rsidRPr="00582F13" w:rsidRDefault="0037727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225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225</w:t>
            </w:r>
            <w:r w:rsidRPr="00582F1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727A" w:rsidRDefault="0037727A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2126" w:type="dxa"/>
          </w:tcPr>
          <w:p w:rsidR="0037727A" w:rsidRDefault="0037727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2127" w:type="dxa"/>
          </w:tcPr>
          <w:p w:rsidR="0037727A" w:rsidRDefault="0037727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-62,4</w:t>
            </w:r>
          </w:p>
        </w:tc>
      </w:tr>
      <w:tr w:rsidR="00ED4EDA" w:rsidTr="00A31234">
        <w:tc>
          <w:tcPr>
            <w:tcW w:w="3936" w:type="dxa"/>
          </w:tcPr>
          <w:p w:rsidR="00ED4EDA" w:rsidRPr="00582F13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225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225</w:t>
            </w:r>
            <w:r w:rsidRPr="00582F1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D4EDA" w:rsidRDefault="00ED4EDA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  <w:tc>
          <w:tcPr>
            <w:tcW w:w="2126" w:type="dxa"/>
          </w:tcPr>
          <w:p w:rsidR="00ED4EDA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127" w:type="dxa"/>
          </w:tcPr>
          <w:p w:rsidR="00ED4EDA" w:rsidRDefault="00ED4ED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-41,8</w:t>
            </w:r>
          </w:p>
        </w:tc>
      </w:tr>
      <w:tr w:rsidR="00D67037" w:rsidTr="00A31234">
        <w:tc>
          <w:tcPr>
            <w:tcW w:w="3936" w:type="dxa"/>
          </w:tcPr>
          <w:p w:rsidR="00D67037" w:rsidRPr="00582F13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226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226</w:t>
            </w:r>
            <w:r w:rsidRPr="00582F1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D67037" w:rsidRDefault="00D67037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D67037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127" w:type="dxa"/>
          </w:tcPr>
          <w:p w:rsidR="00D67037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-30,3</w:t>
            </w:r>
          </w:p>
        </w:tc>
      </w:tr>
      <w:tr w:rsidR="00D67037" w:rsidTr="00A31234">
        <w:tc>
          <w:tcPr>
            <w:tcW w:w="3936" w:type="dxa"/>
          </w:tcPr>
          <w:p w:rsidR="00D67037" w:rsidRPr="00582F13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226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226</w:t>
            </w:r>
            <w:r w:rsidRPr="00582F1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D67037" w:rsidRDefault="00D67037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126" w:type="dxa"/>
          </w:tcPr>
          <w:p w:rsidR="00D67037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2127" w:type="dxa"/>
          </w:tcPr>
          <w:p w:rsidR="00D67037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-8,5</w:t>
            </w:r>
          </w:p>
        </w:tc>
      </w:tr>
      <w:tr w:rsidR="00656AF5" w:rsidTr="00A31234">
        <w:tc>
          <w:tcPr>
            <w:tcW w:w="3936" w:type="dxa"/>
          </w:tcPr>
          <w:p w:rsidR="00656AF5" w:rsidRPr="00582F13" w:rsidRDefault="00490C72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226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226</w:t>
            </w:r>
            <w:r w:rsidRPr="00582F1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656AF5" w:rsidRPr="00582F13" w:rsidRDefault="00490C72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2126" w:type="dxa"/>
          </w:tcPr>
          <w:p w:rsidR="00656AF5" w:rsidRPr="00582F13" w:rsidRDefault="00490C72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127" w:type="dxa"/>
          </w:tcPr>
          <w:p w:rsidR="00656AF5" w:rsidRPr="00582F13" w:rsidRDefault="00490C72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-65,0</w:t>
            </w:r>
          </w:p>
        </w:tc>
      </w:tr>
      <w:tr w:rsidR="0037727A" w:rsidTr="00A31234">
        <w:tc>
          <w:tcPr>
            <w:tcW w:w="3936" w:type="dxa"/>
          </w:tcPr>
          <w:p w:rsidR="0037727A" w:rsidRPr="00582F13" w:rsidRDefault="0037727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944 0707 5223200 612 226 000000</w:t>
            </w:r>
          </w:p>
        </w:tc>
        <w:tc>
          <w:tcPr>
            <w:tcW w:w="1984" w:type="dxa"/>
          </w:tcPr>
          <w:p w:rsidR="0037727A" w:rsidRDefault="0037727A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F96F21">
              <w:rPr>
                <w:sz w:val="24"/>
                <w:szCs w:val="24"/>
              </w:rPr>
              <w:t>94,0</w:t>
            </w:r>
          </w:p>
        </w:tc>
        <w:tc>
          <w:tcPr>
            <w:tcW w:w="2126" w:type="dxa"/>
          </w:tcPr>
          <w:p w:rsidR="0037727A" w:rsidRDefault="0037727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12547,7</w:t>
            </w:r>
          </w:p>
        </w:tc>
        <w:tc>
          <w:tcPr>
            <w:tcW w:w="2127" w:type="dxa"/>
          </w:tcPr>
          <w:p w:rsidR="0037727A" w:rsidRDefault="0037727A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</w:t>
            </w:r>
            <w:r w:rsidR="00F96F21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B761CF" w:rsidTr="00A31234">
        <w:tc>
          <w:tcPr>
            <w:tcW w:w="3936" w:type="dxa"/>
          </w:tcPr>
          <w:p w:rsidR="00B761CF" w:rsidRPr="00582F13" w:rsidRDefault="00B761CF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32</w:t>
            </w:r>
            <w:r w:rsidRPr="00582F13">
              <w:rPr>
                <w:color w:val="000000"/>
                <w:sz w:val="24"/>
                <w:szCs w:val="24"/>
              </w:rPr>
              <w:t>9900 6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340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340</w:t>
            </w:r>
            <w:r w:rsidRPr="00582F1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B761CF" w:rsidRDefault="00B761CF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982,0</w:t>
            </w:r>
          </w:p>
        </w:tc>
        <w:tc>
          <w:tcPr>
            <w:tcW w:w="2126" w:type="dxa"/>
          </w:tcPr>
          <w:p w:rsidR="00B761CF" w:rsidRDefault="00B761CF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827,1</w:t>
            </w:r>
          </w:p>
        </w:tc>
        <w:tc>
          <w:tcPr>
            <w:tcW w:w="2127" w:type="dxa"/>
          </w:tcPr>
          <w:p w:rsidR="00B761CF" w:rsidRDefault="00B761CF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-154,9</w:t>
            </w:r>
          </w:p>
        </w:tc>
      </w:tr>
      <w:tr w:rsidR="00F96F21" w:rsidTr="00A31234">
        <w:tc>
          <w:tcPr>
            <w:tcW w:w="3936" w:type="dxa"/>
          </w:tcPr>
          <w:p w:rsidR="00F96F21" w:rsidRPr="00582F13" w:rsidRDefault="00F96F21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582F13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82F13">
              <w:rPr>
                <w:color w:val="000000"/>
                <w:sz w:val="24"/>
                <w:szCs w:val="24"/>
              </w:rPr>
              <w:t xml:space="preserve"> 070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82F13">
              <w:rPr>
                <w:color w:val="000000"/>
                <w:sz w:val="24"/>
                <w:szCs w:val="24"/>
              </w:rPr>
              <w:t xml:space="preserve"> 4</w:t>
            </w:r>
            <w:r>
              <w:rPr>
                <w:color w:val="000000"/>
                <w:sz w:val="24"/>
                <w:szCs w:val="24"/>
              </w:rPr>
              <w:t>3</w:t>
            </w:r>
            <w:r w:rsidR="00D67037">
              <w:rPr>
                <w:color w:val="000000"/>
                <w:sz w:val="24"/>
                <w:szCs w:val="24"/>
              </w:rPr>
              <w:t>10100</w:t>
            </w:r>
            <w:r w:rsidRPr="00582F13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82F13">
              <w:rPr>
                <w:color w:val="000000"/>
                <w:sz w:val="24"/>
                <w:szCs w:val="24"/>
              </w:rPr>
              <w:t> </w:t>
            </w:r>
            <w:r w:rsidR="00D67037">
              <w:rPr>
                <w:color w:val="000000"/>
                <w:sz w:val="24"/>
                <w:szCs w:val="24"/>
              </w:rPr>
              <w:t>290</w:t>
            </w:r>
            <w:r w:rsidRPr="00582F13">
              <w:rPr>
                <w:color w:val="000000"/>
                <w:sz w:val="24"/>
                <w:szCs w:val="24"/>
              </w:rPr>
              <w:t xml:space="preserve"> </w:t>
            </w:r>
            <w:r w:rsidR="00D67037">
              <w:rPr>
                <w:color w:val="000000"/>
                <w:sz w:val="24"/>
                <w:szCs w:val="24"/>
              </w:rPr>
              <w:t>290011</w:t>
            </w:r>
          </w:p>
        </w:tc>
        <w:tc>
          <w:tcPr>
            <w:tcW w:w="1984" w:type="dxa"/>
          </w:tcPr>
          <w:p w:rsidR="00F96F21" w:rsidRDefault="00D67037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  <w:tc>
          <w:tcPr>
            <w:tcW w:w="2126" w:type="dxa"/>
          </w:tcPr>
          <w:p w:rsidR="00F96F21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2127" w:type="dxa"/>
          </w:tcPr>
          <w:p w:rsidR="00F96F21" w:rsidRDefault="00D67037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+14,6</w:t>
            </w:r>
          </w:p>
        </w:tc>
      </w:tr>
      <w:tr w:rsidR="00B761CF" w:rsidTr="00A31234">
        <w:tc>
          <w:tcPr>
            <w:tcW w:w="3936" w:type="dxa"/>
          </w:tcPr>
          <w:p w:rsidR="00B761CF" w:rsidRPr="003E66FC" w:rsidRDefault="00B761CF" w:rsidP="00E0114D">
            <w:pPr>
              <w:tabs>
                <w:tab w:val="left" w:pos="0"/>
              </w:tabs>
              <w:rPr>
                <w:b/>
                <w:color w:val="000000"/>
                <w:sz w:val="24"/>
                <w:szCs w:val="24"/>
              </w:rPr>
            </w:pPr>
            <w:r w:rsidRPr="003E66FC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B761CF" w:rsidRPr="00582F13" w:rsidRDefault="00B761CF" w:rsidP="00E0114D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761CF" w:rsidRPr="00582F13" w:rsidRDefault="00B761CF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1CF" w:rsidRPr="00582F13" w:rsidRDefault="00B761CF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B761CF" w:rsidTr="00A31234">
        <w:tc>
          <w:tcPr>
            <w:tcW w:w="3936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944 0707 4329900 611 226 226019</w:t>
            </w:r>
          </w:p>
        </w:tc>
        <w:tc>
          <w:tcPr>
            <w:tcW w:w="1984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127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+10,5</w:t>
            </w:r>
          </w:p>
        </w:tc>
      </w:tr>
      <w:tr w:rsidR="00B761CF" w:rsidTr="00A31234">
        <w:tc>
          <w:tcPr>
            <w:tcW w:w="3936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944 0707 4329900 611 225 225003</w:t>
            </w:r>
          </w:p>
        </w:tc>
        <w:tc>
          <w:tcPr>
            <w:tcW w:w="1984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2126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  <w:tc>
          <w:tcPr>
            <w:tcW w:w="2127" w:type="dxa"/>
          </w:tcPr>
          <w:p w:rsidR="00B761CF" w:rsidRPr="00582F13" w:rsidRDefault="00E163F5" w:rsidP="00E0114D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+69,1</w:t>
            </w:r>
          </w:p>
        </w:tc>
      </w:tr>
    </w:tbl>
    <w:p w:rsidR="00582F13" w:rsidRPr="00582F13" w:rsidRDefault="00582F13" w:rsidP="00E0114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71F7C" w:rsidRPr="00DF5CDF" w:rsidRDefault="00A71F7C" w:rsidP="00E0114D">
      <w:pPr>
        <w:pStyle w:val="af3"/>
        <w:numPr>
          <w:ilvl w:val="0"/>
          <w:numId w:val="22"/>
        </w:numPr>
        <w:tabs>
          <w:tab w:val="clear" w:pos="1155"/>
          <w:tab w:val="left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DF5CDF">
        <w:rPr>
          <w:sz w:val="28"/>
          <w:szCs w:val="28"/>
        </w:rPr>
        <w:t>В размещенн</w:t>
      </w:r>
      <w:r w:rsidR="00DF5CDF">
        <w:rPr>
          <w:sz w:val="28"/>
          <w:szCs w:val="28"/>
        </w:rPr>
        <w:t>ом</w:t>
      </w:r>
      <w:r w:rsidRPr="00DF5CDF">
        <w:rPr>
          <w:sz w:val="28"/>
          <w:szCs w:val="28"/>
        </w:rPr>
        <w:t xml:space="preserve"> план-график</w:t>
      </w:r>
      <w:r w:rsidR="00DF5CDF">
        <w:rPr>
          <w:sz w:val="28"/>
          <w:szCs w:val="28"/>
        </w:rPr>
        <w:t xml:space="preserve">е </w:t>
      </w:r>
      <w:r w:rsidR="002D115E">
        <w:rPr>
          <w:sz w:val="28"/>
          <w:szCs w:val="28"/>
        </w:rPr>
        <w:t xml:space="preserve">на 2014 год </w:t>
      </w:r>
      <w:r w:rsidRPr="00DF5CDF">
        <w:rPr>
          <w:sz w:val="28"/>
          <w:szCs w:val="28"/>
        </w:rPr>
        <w:t>не указана дата утверждения плана-графика заказчик</w:t>
      </w:r>
      <w:r w:rsidR="00DF5CDF">
        <w:rPr>
          <w:sz w:val="28"/>
          <w:szCs w:val="28"/>
        </w:rPr>
        <w:t>ом</w:t>
      </w:r>
      <w:r w:rsidR="00285E40">
        <w:rPr>
          <w:sz w:val="28"/>
          <w:szCs w:val="28"/>
        </w:rPr>
        <w:t>; в размещенных на официальном сайте планах-графиках на 2015 год (версии № 2, 3, 5, 9) также не указана дата утверждения плана-графика заказчиком</w:t>
      </w:r>
      <w:r w:rsidR="00DF5CDF">
        <w:rPr>
          <w:sz w:val="28"/>
          <w:szCs w:val="28"/>
        </w:rPr>
        <w:t>.</w:t>
      </w:r>
      <w:proofErr w:type="gramEnd"/>
    </w:p>
    <w:p w:rsidR="00A71F7C" w:rsidRDefault="00A71F7C" w:rsidP="00E0114D">
      <w:pPr>
        <w:ind w:firstLine="708"/>
        <w:jc w:val="both"/>
        <w:rPr>
          <w:sz w:val="28"/>
          <w:szCs w:val="28"/>
        </w:rPr>
      </w:pPr>
      <w:r w:rsidRPr="00354E1F">
        <w:rPr>
          <w:sz w:val="28"/>
          <w:szCs w:val="28"/>
        </w:rPr>
        <w:t>В соответствии с формой планов-график</w:t>
      </w:r>
      <w:r>
        <w:rPr>
          <w:sz w:val="28"/>
          <w:szCs w:val="28"/>
        </w:rPr>
        <w:t>ов</w:t>
      </w:r>
      <w:r w:rsidRPr="00354E1F"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заказчиков, утвержденной Приложением № 2 к приказу от 27</w:t>
      </w:r>
      <w:r>
        <w:rPr>
          <w:sz w:val="28"/>
          <w:szCs w:val="28"/>
        </w:rPr>
        <w:t>.</w:t>
      </w:r>
      <w:r w:rsidRPr="00354E1F">
        <w:rPr>
          <w:sz w:val="28"/>
          <w:szCs w:val="28"/>
        </w:rPr>
        <w:t>12.2011 г. № 761/20н под планом-графиком необходимо указывать дату утверждения плана-графика.</w:t>
      </w:r>
    </w:p>
    <w:p w:rsidR="002A20E8" w:rsidRPr="00285E40" w:rsidRDefault="002A20E8" w:rsidP="00E0114D">
      <w:pPr>
        <w:pStyle w:val="af3"/>
        <w:numPr>
          <w:ilvl w:val="0"/>
          <w:numId w:val="22"/>
        </w:numPr>
        <w:shd w:val="clear" w:color="auto" w:fill="FFFFFF"/>
        <w:tabs>
          <w:tab w:val="clear" w:pos="1155"/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5E40">
        <w:rPr>
          <w:sz w:val="28"/>
          <w:szCs w:val="28"/>
        </w:rPr>
        <w:t xml:space="preserve">Также в соответствии с ч. 6 Приказа №544/18н внесение изменений в план-график, размещенный на официальном сайте, по каждому объекту закупки осуществляется не позднее, чем за 10 дней до дня размещения на официальном сайте извещения об осуществлении закупки. </w:t>
      </w:r>
      <w:r w:rsidR="00285E40" w:rsidRPr="00285E40">
        <w:rPr>
          <w:sz w:val="28"/>
          <w:szCs w:val="28"/>
        </w:rPr>
        <w:t>Выборочной проверкой и</w:t>
      </w:r>
      <w:r w:rsidRPr="00285E40">
        <w:rPr>
          <w:sz w:val="28"/>
          <w:szCs w:val="28"/>
        </w:rPr>
        <w:t>нформаци</w:t>
      </w:r>
      <w:r w:rsidR="00285E40" w:rsidRPr="00285E40">
        <w:rPr>
          <w:sz w:val="28"/>
          <w:szCs w:val="28"/>
        </w:rPr>
        <w:t>и</w:t>
      </w:r>
      <w:r w:rsidRPr="00285E40">
        <w:rPr>
          <w:sz w:val="28"/>
          <w:szCs w:val="28"/>
        </w:rPr>
        <w:t xml:space="preserve"> о внесении изменений </w:t>
      </w:r>
      <w:r w:rsidR="00715328" w:rsidRPr="00285E40">
        <w:rPr>
          <w:sz w:val="28"/>
          <w:szCs w:val="28"/>
        </w:rPr>
        <w:t>в план</w:t>
      </w:r>
      <w:r w:rsidR="00285E40" w:rsidRPr="00285E40">
        <w:rPr>
          <w:sz w:val="28"/>
          <w:szCs w:val="28"/>
        </w:rPr>
        <w:t>ы</w:t>
      </w:r>
      <w:r w:rsidR="00715328" w:rsidRPr="00285E40">
        <w:rPr>
          <w:sz w:val="28"/>
          <w:szCs w:val="28"/>
        </w:rPr>
        <w:t>-график</w:t>
      </w:r>
      <w:r w:rsidR="00285E40" w:rsidRPr="00285E40">
        <w:rPr>
          <w:sz w:val="28"/>
          <w:szCs w:val="28"/>
        </w:rPr>
        <w:t>и</w:t>
      </w:r>
      <w:r w:rsidR="00715328" w:rsidRPr="00285E40">
        <w:rPr>
          <w:sz w:val="28"/>
          <w:szCs w:val="28"/>
        </w:rPr>
        <w:t xml:space="preserve"> 201</w:t>
      </w:r>
      <w:r w:rsidR="00285E40" w:rsidRPr="00285E40">
        <w:rPr>
          <w:sz w:val="28"/>
          <w:szCs w:val="28"/>
        </w:rPr>
        <w:t>4 - 2015</w:t>
      </w:r>
      <w:r w:rsidR="00715328" w:rsidRPr="00285E40">
        <w:rPr>
          <w:sz w:val="28"/>
          <w:szCs w:val="28"/>
        </w:rPr>
        <w:t xml:space="preserve"> г</w:t>
      </w:r>
      <w:r w:rsidR="00285E40" w:rsidRPr="00285E40">
        <w:rPr>
          <w:sz w:val="28"/>
          <w:szCs w:val="28"/>
        </w:rPr>
        <w:t xml:space="preserve">. г. и информации о </w:t>
      </w:r>
      <w:r w:rsidRPr="00285E40">
        <w:rPr>
          <w:sz w:val="28"/>
          <w:szCs w:val="28"/>
        </w:rPr>
        <w:t>размещени</w:t>
      </w:r>
      <w:r w:rsidR="00285E40" w:rsidRPr="00285E40">
        <w:rPr>
          <w:sz w:val="28"/>
          <w:szCs w:val="28"/>
        </w:rPr>
        <w:t>и</w:t>
      </w:r>
      <w:r w:rsidRPr="00285E40">
        <w:rPr>
          <w:sz w:val="28"/>
          <w:szCs w:val="28"/>
        </w:rPr>
        <w:t xml:space="preserve"> извещений </w:t>
      </w:r>
      <w:r w:rsidR="00285E40" w:rsidRPr="00285E40">
        <w:rPr>
          <w:sz w:val="28"/>
          <w:szCs w:val="28"/>
        </w:rPr>
        <w:t xml:space="preserve">об осуществлении закупок </w:t>
      </w:r>
      <w:r w:rsidRPr="00285E40">
        <w:rPr>
          <w:sz w:val="28"/>
          <w:szCs w:val="28"/>
        </w:rPr>
        <w:t>заказчик</w:t>
      </w:r>
      <w:r w:rsidR="00715328" w:rsidRPr="00285E40">
        <w:rPr>
          <w:sz w:val="28"/>
          <w:szCs w:val="28"/>
        </w:rPr>
        <w:t>ом</w:t>
      </w:r>
      <w:r w:rsidRPr="00285E40">
        <w:rPr>
          <w:sz w:val="28"/>
          <w:szCs w:val="28"/>
        </w:rPr>
        <w:t xml:space="preserve"> </w:t>
      </w:r>
      <w:r w:rsidR="00285E40" w:rsidRPr="00285E40">
        <w:rPr>
          <w:sz w:val="28"/>
          <w:szCs w:val="28"/>
        </w:rPr>
        <w:t>нарушения требований ч. 6 Приказа №544/18н не выявлено.</w:t>
      </w:r>
    </w:p>
    <w:p w:rsidR="00926BDF" w:rsidRDefault="00926BDF" w:rsidP="00E0114D">
      <w:pPr>
        <w:pStyle w:val="ConsPlusNormal"/>
        <w:numPr>
          <w:ilvl w:val="0"/>
          <w:numId w:val="22"/>
        </w:numPr>
        <w:tabs>
          <w:tab w:val="clear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DF">
        <w:rPr>
          <w:rFonts w:ascii="Times New Roman" w:hAnsi="Times New Roman" w:cs="Times New Roman"/>
          <w:sz w:val="28"/>
          <w:szCs w:val="28"/>
        </w:rPr>
        <w:lastRenderedPageBreak/>
        <w:t xml:space="preserve">В планах-графиках на 2014 год Заказчиком не указывалось обоснование внесения изменений. В соответствии с </w:t>
      </w:r>
      <w:proofErr w:type="spellStart"/>
      <w:r w:rsidRPr="00926B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26BDF">
        <w:rPr>
          <w:rFonts w:ascii="Times New Roman" w:hAnsi="Times New Roman" w:cs="Times New Roman"/>
          <w:sz w:val="28"/>
          <w:szCs w:val="28"/>
        </w:rPr>
        <w:t xml:space="preserve">. о, п. 2, ч. 5 Приказа №544/18н в столбце 14 необходимо указывать обоснование внесения изменений в утвержденный план-график со ссылкой на соответствующий подпункт пункта 15 примечаний к форме планов-графиков. </w:t>
      </w:r>
    </w:p>
    <w:p w:rsidR="00926BDF" w:rsidRPr="002D3DAF" w:rsidRDefault="00926BDF" w:rsidP="00E0114D">
      <w:pPr>
        <w:pStyle w:val="af3"/>
        <w:numPr>
          <w:ilvl w:val="0"/>
          <w:numId w:val="22"/>
        </w:numPr>
        <w:tabs>
          <w:tab w:val="clear" w:pos="1155"/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DAF">
        <w:rPr>
          <w:sz w:val="28"/>
          <w:szCs w:val="28"/>
        </w:rPr>
        <w:t>В нарушение подпункта «</w:t>
      </w:r>
      <w:r w:rsidR="002D3DAF" w:rsidRPr="002D3DAF">
        <w:rPr>
          <w:sz w:val="28"/>
          <w:szCs w:val="28"/>
        </w:rPr>
        <w:t>и</w:t>
      </w:r>
      <w:r w:rsidRPr="002D3DAF">
        <w:rPr>
          <w:sz w:val="28"/>
          <w:szCs w:val="28"/>
        </w:rPr>
        <w:t xml:space="preserve">» пункта </w:t>
      </w:r>
      <w:r w:rsidR="002D3DAF" w:rsidRPr="002D3DAF">
        <w:rPr>
          <w:sz w:val="28"/>
          <w:szCs w:val="28"/>
        </w:rPr>
        <w:t>2</w:t>
      </w:r>
      <w:r w:rsidRPr="002D3DAF">
        <w:rPr>
          <w:sz w:val="28"/>
          <w:szCs w:val="28"/>
        </w:rPr>
        <w:t xml:space="preserve"> части 5 приказа Минэкономразвития России и Казначейства России от 31 марта </w:t>
      </w:r>
      <w:smartTag w:uri="urn:schemas-microsoft-com:office:smarttags" w:element="metricconverter">
        <w:smartTagPr>
          <w:attr w:name="ProductID" w:val="2019 г"/>
        </w:smartTagPr>
        <w:r w:rsidRPr="002D3DAF">
          <w:rPr>
            <w:sz w:val="28"/>
            <w:szCs w:val="28"/>
          </w:rPr>
          <w:t>2015 г</w:t>
        </w:r>
      </w:smartTag>
      <w:r w:rsidRPr="002D3DAF">
        <w:rPr>
          <w:sz w:val="28"/>
          <w:szCs w:val="28"/>
        </w:rPr>
        <w:t xml:space="preserve">. № 182/7н, </w:t>
      </w:r>
      <w:r w:rsidR="002D3DAF">
        <w:rPr>
          <w:sz w:val="28"/>
          <w:szCs w:val="28"/>
        </w:rPr>
        <w:t xml:space="preserve">в </w:t>
      </w:r>
      <w:r w:rsidRPr="002D3DAF">
        <w:rPr>
          <w:sz w:val="28"/>
          <w:szCs w:val="28"/>
        </w:rPr>
        <w:t>План</w:t>
      </w:r>
      <w:r w:rsidR="002D3DAF">
        <w:rPr>
          <w:sz w:val="28"/>
          <w:szCs w:val="28"/>
        </w:rPr>
        <w:t>е</w:t>
      </w:r>
      <w:r w:rsidRPr="002D3DAF">
        <w:rPr>
          <w:sz w:val="28"/>
          <w:szCs w:val="28"/>
        </w:rPr>
        <w:t>-график</w:t>
      </w:r>
      <w:r w:rsidR="002D3DAF">
        <w:rPr>
          <w:sz w:val="28"/>
          <w:szCs w:val="28"/>
        </w:rPr>
        <w:t>е</w:t>
      </w:r>
      <w:r w:rsidRPr="002D3DAF">
        <w:rPr>
          <w:sz w:val="28"/>
          <w:szCs w:val="28"/>
        </w:rPr>
        <w:t xml:space="preserve"> на 2015 год в столбце 9 - начальная (максимальная) цена контракта </w:t>
      </w:r>
      <w:r w:rsidR="002D3DAF">
        <w:rPr>
          <w:sz w:val="28"/>
          <w:szCs w:val="28"/>
        </w:rPr>
        <w:t xml:space="preserve">указывалась в (рублях), в соответствии с положениями приказа следует указывать </w:t>
      </w:r>
      <w:r w:rsidRPr="002D3DAF">
        <w:rPr>
          <w:sz w:val="28"/>
          <w:szCs w:val="28"/>
        </w:rPr>
        <w:t>(в тыс. рублей).</w:t>
      </w:r>
    </w:p>
    <w:p w:rsidR="00926BDF" w:rsidRDefault="006962E4" w:rsidP="00E0114D">
      <w:pPr>
        <w:pStyle w:val="ConsPlusNormal"/>
        <w:numPr>
          <w:ilvl w:val="0"/>
          <w:numId w:val="22"/>
        </w:numPr>
        <w:tabs>
          <w:tab w:val="clear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DF">
        <w:rPr>
          <w:rFonts w:ascii="Times New Roman" w:hAnsi="Times New Roman" w:cs="Times New Roman"/>
          <w:sz w:val="28"/>
          <w:szCs w:val="28"/>
        </w:rPr>
        <w:t>В нарушение подпункта «</w:t>
      </w:r>
      <w:r w:rsidR="00926BDF" w:rsidRPr="00926BDF">
        <w:rPr>
          <w:rFonts w:ascii="Times New Roman" w:hAnsi="Times New Roman" w:cs="Times New Roman"/>
          <w:sz w:val="28"/>
          <w:szCs w:val="28"/>
        </w:rPr>
        <w:t>а</w:t>
      </w:r>
      <w:r w:rsidRPr="00926BDF">
        <w:rPr>
          <w:rFonts w:ascii="Times New Roman" w:hAnsi="Times New Roman" w:cs="Times New Roman"/>
          <w:sz w:val="28"/>
          <w:szCs w:val="28"/>
        </w:rPr>
        <w:t xml:space="preserve">» пункта 5 части 5 приказа Минэкономразвития России и Казначейства России от 31 марта </w:t>
      </w:r>
      <w:smartTag w:uri="urn:schemas-microsoft-com:office:smarttags" w:element="metricconverter">
        <w:smartTagPr>
          <w:attr w:name="ProductID" w:val="2019 г"/>
        </w:smartTagPr>
        <w:r w:rsidRPr="00926BD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26BDF">
        <w:rPr>
          <w:rFonts w:ascii="Times New Roman" w:hAnsi="Times New Roman" w:cs="Times New Roman"/>
          <w:sz w:val="28"/>
          <w:szCs w:val="28"/>
        </w:rPr>
        <w:t xml:space="preserve">. № 182/7н, План-график на 2015 год не содержит итоговую информацию о годовых объемах закупок, осуществляемых </w:t>
      </w:r>
      <w:r w:rsidR="00926BDF" w:rsidRPr="00926BDF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926BDF" w:rsidRPr="00285E4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926BDF" w:rsidRPr="00285E40">
          <w:rPr>
            <w:rFonts w:ascii="Times New Roman" w:hAnsi="Times New Roman" w:cs="Times New Roman"/>
            <w:sz w:val="28"/>
            <w:szCs w:val="28"/>
          </w:rPr>
          <w:t>пунктом 4 части 1 статьи 93</w:t>
        </w:r>
      </w:hyperlink>
      <w:r w:rsidR="00926BDF" w:rsidRPr="00926BDF">
        <w:rPr>
          <w:rFonts w:ascii="Times New Roman" w:hAnsi="Times New Roman" w:cs="Times New Roman"/>
          <w:sz w:val="28"/>
          <w:szCs w:val="28"/>
        </w:rPr>
        <w:t xml:space="preserve"> Федерального закона N 44-ФЗ</w:t>
      </w:r>
      <w:r w:rsidR="00926BDF">
        <w:rPr>
          <w:rFonts w:ascii="Times New Roman" w:hAnsi="Times New Roman" w:cs="Times New Roman"/>
          <w:sz w:val="28"/>
          <w:szCs w:val="28"/>
        </w:rPr>
        <w:t>.</w:t>
      </w:r>
    </w:p>
    <w:p w:rsidR="00926BDF" w:rsidRPr="00926BDF" w:rsidRDefault="00926BDF" w:rsidP="00E0114D">
      <w:pPr>
        <w:pStyle w:val="ConsPlusNormal"/>
        <w:numPr>
          <w:ilvl w:val="0"/>
          <w:numId w:val="22"/>
        </w:numPr>
        <w:tabs>
          <w:tab w:val="clear" w:pos="1155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DF">
        <w:rPr>
          <w:rFonts w:ascii="Times New Roman" w:hAnsi="Times New Roman" w:cs="Times New Roman"/>
          <w:sz w:val="28"/>
          <w:szCs w:val="28"/>
        </w:rPr>
        <w:t xml:space="preserve">В нарушение подпункта «в» пункта 5 части 5 приказа Минэкономразвития России и Казначейства России от 31 марта </w:t>
      </w:r>
      <w:smartTag w:uri="urn:schemas-microsoft-com:office:smarttags" w:element="metricconverter">
        <w:smartTagPr>
          <w:attr w:name="ProductID" w:val="2019 г"/>
        </w:smartTagPr>
        <w:r w:rsidRPr="00926BD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26BDF">
        <w:rPr>
          <w:rFonts w:ascii="Times New Roman" w:hAnsi="Times New Roman" w:cs="Times New Roman"/>
          <w:sz w:val="28"/>
          <w:szCs w:val="28"/>
        </w:rPr>
        <w:t>. № 182/7н, План-график на 2015 год не содержит итоговую информацию о годовых объемах закупок, осуществляемых у субъектов малого предпринимательства, социально ориентированных некоммерческих организаций.</w:t>
      </w:r>
    </w:p>
    <w:p w:rsidR="00926BDF" w:rsidRDefault="00926BDF" w:rsidP="00E0114D">
      <w:pPr>
        <w:pStyle w:val="ConsPlusNormal"/>
        <w:numPr>
          <w:ilvl w:val="0"/>
          <w:numId w:val="22"/>
        </w:numPr>
        <w:tabs>
          <w:tab w:val="clear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DF">
        <w:rPr>
          <w:rFonts w:ascii="Times New Roman" w:hAnsi="Times New Roman" w:cs="Times New Roman"/>
          <w:sz w:val="28"/>
          <w:szCs w:val="28"/>
        </w:rPr>
        <w:t xml:space="preserve">В нарушение подпункта «г» пункта 5 части 5 приказа Минэкономразвития России и Казначейства России от 31 марта </w:t>
      </w:r>
      <w:smartTag w:uri="urn:schemas-microsoft-com:office:smarttags" w:element="metricconverter">
        <w:smartTagPr>
          <w:attr w:name="ProductID" w:val="2019 г"/>
        </w:smartTagPr>
        <w:r w:rsidRPr="00926BD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26BDF">
        <w:rPr>
          <w:rFonts w:ascii="Times New Roman" w:hAnsi="Times New Roman" w:cs="Times New Roman"/>
          <w:sz w:val="28"/>
          <w:szCs w:val="28"/>
        </w:rPr>
        <w:t xml:space="preserve">. № 182/7н, План-график на 2015 год не содержит итоговую информацию о годовых объемах закупок, осуществляемых путем проведения запроса котировок. </w:t>
      </w:r>
    </w:p>
    <w:p w:rsidR="00926BDF" w:rsidRDefault="00926BDF" w:rsidP="00E0114D">
      <w:pPr>
        <w:pStyle w:val="ConsPlusNormal"/>
        <w:numPr>
          <w:ilvl w:val="0"/>
          <w:numId w:val="22"/>
        </w:numPr>
        <w:tabs>
          <w:tab w:val="clear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DF">
        <w:rPr>
          <w:rFonts w:ascii="Times New Roman" w:hAnsi="Times New Roman" w:cs="Times New Roman"/>
          <w:sz w:val="28"/>
          <w:szCs w:val="28"/>
        </w:rPr>
        <w:t>В нарушение подпункта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6BDF">
        <w:rPr>
          <w:rFonts w:ascii="Times New Roman" w:hAnsi="Times New Roman" w:cs="Times New Roman"/>
          <w:sz w:val="28"/>
          <w:szCs w:val="28"/>
        </w:rPr>
        <w:t xml:space="preserve">» пункта 5 части 5 приказа Минэкономразвития России и Казначейства России от 31 марта </w:t>
      </w:r>
      <w:smartTag w:uri="urn:schemas-microsoft-com:office:smarttags" w:element="metricconverter">
        <w:smartTagPr>
          <w:attr w:name="ProductID" w:val="2019 г"/>
        </w:smartTagPr>
        <w:r w:rsidRPr="00926BD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26BDF">
        <w:rPr>
          <w:rFonts w:ascii="Times New Roman" w:hAnsi="Times New Roman" w:cs="Times New Roman"/>
          <w:sz w:val="28"/>
          <w:szCs w:val="28"/>
        </w:rPr>
        <w:t>. № 182/7н, План-график на 2015 год не содержит итоговую информацию о годовых объемах закупок,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DF">
        <w:rPr>
          <w:rFonts w:ascii="Times New Roman" w:hAnsi="Times New Roman" w:cs="Times New Roman"/>
          <w:sz w:val="28"/>
          <w:szCs w:val="28"/>
        </w:rPr>
        <w:t xml:space="preserve">всего планируемых в текущем году. Через символ "/" указывается совокупный годовой объем закупок, определенный в соответствии с </w:t>
      </w:r>
      <w:hyperlink r:id="rId12" w:history="1">
        <w:r w:rsidRPr="00285E40">
          <w:rPr>
            <w:rFonts w:ascii="Times New Roman" w:hAnsi="Times New Roman" w:cs="Times New Roman"/>
            <w:sz w:val="28"/>
            <w:szCs w:val="28"/>
          </w:rPr>
          <w:t>пунктом 16 статьи 3</w:t>
        </w:r>
      </w:hyperlink>
      <w:r w:rsidRPr="00285E40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601D10" w:rsidRPr="00EC717E" w:rsidRDefault="00EC717E" w:rsidP="00E0114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9CA">
        <w:rPr>
          <w:rFonts w:ascii="Times New Roman" w:hAnsi="Times New Roman" w:cs="Times New Roman"/>
          <w:sz w:val="28"/>
          <w:szCs w:val="28"/>
        </w:rPr>
        <w:t>Таким образом, з</w:t>
      </w:r>
      <w:r w:rsidR="00601D10" w:rsidRPr="00EC717E">
        <w:rPr>
          <w:rFonts w:ascii="Times New Roman" w:hAnsi="Times New Roman" w:cs="Times New Roman"/>
          <w:i/>
          <w:sz w:val="28"/>
          <w:szCs w:val="28"/>
        </w:rPr>
        <w:t xml:space="preserve">акупки, осуществленные Учреждением </w:t>
      </w:r>
      <w:r w:rsidR="00D91C8E" w:rsidRPr="00EC717E">
        <w:rPr>
          <w:rFonts w:ascii="Times New Roman" w:hAnsi="Times New Roman" w:cs="Times New Roman"/>
          <w:i/>
          <w:sz w:val="28"/>
          <w:szCs w:val="28"/>
        </w:rPr>
        <w:t xml:space="preserve">в 2014 году </w:t>
      </w:r>
      <w:r w:rsidR="00601D10" w:rsidRPr="00EC717E">
        <w:rPr>
          <w:rFonts w:ascii="Times New Roman" w:hAnsi="Times New Roman" w:cs="Times New Roman"/>
          <w:i/>
          <w:sz w:val="28"/>
          <w:szCs w:val="28"/>
        </w:rPr>
        <w:t xml:space="preserve">не соответствуют утвержденным </w:t>
      </w:r>
      <w:proofErr w:type="gramStart"/>
      <w:r w:rsidR="00601D10" w:rsidRPr="00EC717E">
        <w:rPr>
          <w:rFonts w:ascii="Times New Roman" w:hAnsi="Times New Roman" w:cs="Times New Roman"/>
          <w:i/>
          <w:sz w:val="28"/>
          <w:szCs w:val="28"/>
        </w:rPr>
        <w:t>план-графикам</w:t>
      </w:r>
      <w:proofErr w:type="gramEnd"/>
      <w:r w:rsidR="00601D10" w:rsidRPr="00EC717E">
        <w:rPr>
          <w:rFonts w:ascii="Times New Roman" w:hAnsi="Times New Roman" w:cs="Times New Roman"/>
          <w:i/>
          <w:sz w:val="28"/>
          <w:szCs w:val="28"/>
        </w:rPr>
        <w:t>.</w:t>
      </w:r>
      <w:r w:rsidR="004A6D59" w:rsidRPr="00EC717E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1838A3" w:rsidRDefault="00BA19F3" w:rsidP="00E01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8A3">
        <w:rPr>
          <w:rFonts w:ascii="Times New Roman" w:hAnsi="Times New Roman" w:cs="Times New Roman"/>
          <w:sz w:val="28"/>
          <w:szCs w:val="28"/>
        </w:rPr>
        <w:t>В ходе аудита сопоставлена информация планов-графиков закупок с мероприятиями муниципальных программ.</w:t>
      </w:r>
    </w:p>
    <w:p w:rsidR="001838A3" w:rsidRDefault="001838A3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9D79F6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</w:t>
      </w:r>
      <w:r w:rsidRPr="009D79F6">
        <w:rPr>
          <w:sz w:val="28"/>
          <w:szCs w:val="28"/>
        </w:rPr>
        <w:t>униципального района  от 1</w:t>
      </w:r>
      <w:r>
        <w:rPr>
          <w:sz w:val="28"/>
          <w:szCs w:val="28"/>
        </w:rPr>
        <w:t>9</w:t>
      </w:r>
      <w:r w:rsidRPr="009D79F6">
        <w:rPr>
          <w:sz w:val="28"/>
          <w:szCs w:val="28"/>
        </w:rPr>
        <w:t xml:space="preserve">.12.2013 № </w:t>
      </w:r>
      <w:r>
        <w:rPr>
          <w:sz w:val="28"/>
          <w:szCs w:val="28"/>
        </w:rPr>
        <w:t>346</w:t>
      </w:r>
      <w:r w:rsidRPr="009D79F6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9D79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9D79F6">
        <w:rPr>
          <w:sz w:val="28"/>
          <w:szCs w:val="28"/>
        </w:rPr>
        <w:t>на 2014 год</w:t>
      </w:r>
      <w:r>
        <w:rPr>
          <w:sz w:val="28"/>
          <w:szCs w:val="28"/>
        </w:rPr>
        <w:t xml:space="preserve"> и на плановый период 2015 и 2016 годов</w:t>
      </w:r>
      <w:r w:rsidRPr="009D79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реализацию мероприятий в области молодежной политики и оздоровления детей  (КВСР 944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ПР 07 ) </w:t>
      </w:r>
      <w:r w:rsidR="00253E1D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="00253E1D">
        <w:rPr>
          <w:sz w:val="28"/>
          <w:szCs w:val="28"/>
        </w:rPr>
        <w:t>муниципального района выделено 49961,1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из них:</w:t>
      </w:r>
    </w:p>
    <w:p w:rsidR="001838A3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38A3">
        <w:rPr>
          <w:sz w:val="28"/>
          <w:szCs w:val="28"/>
        </w:rPr>
        <w:t xml:space="preserve"> 944 0707 4310000 «Проведение мероприятий для дете</w:t>
      </w:r>
      <w:r>
        <w:rPr>
          <w:sz w:val="28"/>
          <w:szCs w:val="28"/>
        </w:rPr>
        <w:t xml:space="preserve">й и молодежи» - 1085,0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молодежная программа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 – 940,0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Муниципальная программа «Патриотическое воспитание детей и молодежи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годы» - 145,0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838A3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944 07 07 4329900 «Обеспечение деятельности подведомственных учреждений» - </w:t>
      </w:r>
      <w:r w:rsidR="00557848">
        <w:rPr>
          <w:sz w:val="28"/>
          <w:szCs w:val="28"/>
        </w:rPr>
        <w:t>48876,1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молодежная программа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 – 39948,0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«Патриотическое воспитание детей и молодежи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годы» - 1570,0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профилактики наркотизации населения в Альметьевском муниципальном районе на 2013-2015 годы – 133,0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по профилактике терроризма и экстремизма в Альметьевском муниципальном районе Республики Татарстан на 2013-2015 годы – 45,0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</w:t>
      </w:r>
      <w:r w:rsidRPr="009D79F6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</w:t>
      </w:r>
      <w:r w:rsidRPr="009D79F6">
        <w:rPr>
          <w:sz w:val="28"/>
          <w:szCs w:val="28"/>
        </w:rPr>
        <w:t>униципального района  от 1</w:t>
      </w:r>
      <w:r>
        <w:rPr>
          <w:sz w:val="28"/>
          <w:szCs w:val="28"/>
        </w:rPr>
        <w:t>7</w:t>
      </w:r>
      <w:r w:rsidRPr="009D79F6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9D79F6">
        <w:rPr>
          <w:sz w:val="28"/>
          <w:szCs w:val="28"/>
        </w:rPr>
        <w:t xml:space="preserve"> № </w:t>
      </w:r>
      <w:r>
        <w:rPr>
          <w:sz w:val="28"/>
          <w:szCs w:val="28"/>
        </w:rPr>
        <w:t>430</w:t>
      </w:r>
      <w:r w:rsidRPr="009D79F6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9D79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9D79F6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D79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9D79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реализацию мероприятий в области молодежной политики и оздоровления детей  (КВСР 944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 07 ПР 07 ) в 2015 году из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выделено 51924,4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из них: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944 0707 4310000 «Проведение мероприятий для детей и молодежи» - 1085,0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молодежная программа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 – 940,0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«Патриотическое воспитание детей и молодежи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годы» - 145,0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944 07 07 4329900 «Обеспечение деятельности подведомственных учреждений» - 50 839,4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в том числе: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молодежная программа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 – 39948,0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«Патриотическое воспитание детей и молодежи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на 2012-2015 годы» - 1570,0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профилактики наркотизации населения в Альметьевском муниципальном районе на 2013-2015 годы – 133,0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53E1D" w:rsidRDefault="00253E1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="00557848">
        <w:rPr>
          <w:sz w:val="28"/>
          <w:szCs w:val="28"/>
        </w:rPr>
        <w:t xml:space="preserve">«Пожарная безопасность </w:t>
      </w:r>
      <w:proofErr w:type="spellStart"/>
      <w:r w:rsidR="00557848">
        <w:rPr>
          <w:sz w:val="28"/>
          <w:szCs w:val="28"/>
        </w:rPr>
        <w:t>А</w:t>
      </w:r>
      <w:r>
        <w:rPr>
          <w:sz w:val="28"/>
          <w:szCs w:val="28"/>
        </w:rPr>
        <w:t>льметьевско</w:t>
      </w:r>
      <w:r w:rsidR="00557848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</w:t>
      </w:r>
      <w:r w:rsidR="0055784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57848">
        <w:rPr>
          <w:sz w:val="28"/>
          <w:szCs w:val="28"/>
        </w:rPr>
        <w:t>а</w:t>
      </w:r>
      <w:r>
        <w:rPr>
          <w:sz w:val="28"/>
          <w:szCs w:val="28"/>
        </w:rPr>
        <w:t xml:space="preserve"> на 201</w:t>
      </w:r>
      <w:r w:rsidR="00557848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57848">
        <w:rPr>
          <w:sz w:val="28"/>
          <w:szCs w:val="28"/>
        </w:rPr>
        <w:t>6</w:t>
      </w:r>
      <w:r>
        <w:rPr>
          <w:sz w:val="28"/>
          <w:szCs w:val="28"/>
        </w:rPr>
        <w:t xml:space="preserve"> годы – </w:t>
      </w:r>
      <w:r w:rsidR="00557848">
        <w:rPr>
          <w:sz w:val="28"/>
          <w:szCs w:val="28"/>
        </w:rPr>
        <w:t>306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557848">
        <w:rPr>
          <w:sz w:val="28"/>
          <w:szCs w:val="28"/>
        </w:rPr>
        <w:t>;</w:t>
      </w:r>
    </w:p>
    <w:p w:rsidR="00557848" w:rsidRDefault="00557848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профилактики правонарушений в Альметьевском муниципальном районе Республики Татарстан на 2012-2015 годы» - 160,0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F2F30" w:rsidRDefault="00C20A0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2F30">
        <w:rPr>
          <w:sz w:val="28"/>
          <w:szCs w:val="28"/>
        </w:rPr>
        <w:t xml:space="preserve">а обеспечение деятельности МБУ «ЦСМ» и проведение мероприятий для детей молодежи через МБУ «ЦСМ» из бюджета района выделено 47127,0 </w:t>
      </w:r>
      <w:proofErr w:type="spellStart"/>
      <w:r w:rsidR="00BF2F30">
        <w:rPr>
          <w:sz w:val="28"/>
          <w:szCs w:val="28"/>
        </w:rPr>
        <w:t>тыс</w:t>
      </w:r>
      <w:proofErr w:type="gramStart"/>
      <w:r w:rsidR="00BF2F30">
        <w:rPr>
          <w:sz w:val="28"/>
          <w:szCs w:val="28"/>
        </w:rPr>
        <w:t>.р</w:t>
      </w:r>
      <w:proofErr w:type="gramEnd"/>
      <w:r w:rsidR="00BF2F30">
        <w:rPr>
          <w:sz w:val="28"/>
          <w:szCs w:val="28"/>
        </w:rPr>
        <w:t>уб</w:t>
      </w:r>
      <w:proofErr w:type="spellEnd"/>
      <w:r w:rsidR="00BF2F30">
        <w:rPr>
          <w:sz w:val="28"/>
          <w:szCs w:val="28"/>
        </w:rPr>
        <w:t>., что составляет 89% средств, предусмотренных в бюджете района на реализацию мероприятий в области молодежной политики и оздоровления детей</w:t>
      </w:r>
      <w:r w:rsidR="00A11E33">
        <w:rPr>
          <w:sz w:val="28"/>
          <w:szCs w:val="28"/>
        </w:rPr>
        <w:t xml:space="preserve">, из них на осуществление закупок предусматривалось 7213,4 </w:t>
      </w:r>
      <w:proofErr w:type="spellStart"/>
      <w:r w:rsidR="00A11E33">
        <w:rPr>
          <w:sz w:val="28"/>
          <w:szCs w:val="28"/>
        </w:rPr>
        <w:t>тыс.руб</w:t>
      </w:r>
      <w:proofErr w:type="spellEnd"/>
      <w:r w:rsidR="00A11E33">
        <w:rPr>
          <w:sz w:val="28"/>
          <w:szCs w:val="28"/>
        </w:rPr>
        <w:t>.</w:t>
      </w:r>
      <w:r w:rsidR="00BF2F30">
        <w:rPr>
          <w:sz w:val="28"/>
          <w:szCs w:val="28"/>
        </w:rPr>
        <w:t xml:space="preserve"> </w:t>
      </w:r>
    </w:p>
    <w:p w:rsidR="00F820A6" w:rsidRDefault="00F820A6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начальная (максимальная) цена контрактов по план-графику размещения заказов на поставки товаров, выполнение работ, оказание </w:t>
      </w:r>
      <w:r>
        <w:rPr>
          <w:sz w:val="28"/>
          <w:szCs w:val="28"/>
        </w:rPr>
        <w:lastRenderedPageBreak/>
        <w:t xml:space="preserve">услуг для нужд заказчиков на 2014 год, утвержденному 21.01.2014 г. составляла в общей сумме 5941,6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согласно  смете доходов и расходов Учреждения на 2014 год на осуществление закупок предусматривалось 7213,4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то есть в план-график закупок 2014 года изначально не включены приобретения работ, услуг, товаров на общую сумму 1271,8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F2F30" w:rsidRDefault="00BF2F3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смете доходов и расходов на 2015 год из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МБУ «Центр содействия молодежи» выделено:</w:t>
      </w:r>
    </w:p>
    <w:p w:rsidR="00BF2F30" w:rsidRDefault="00BF2F3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- 944 0707 4310100 611 «Предоставление субсидий бюджетным, автономным и иным некоммерческим организациям на проведение мероприятий для детей и молодежи» - 1000,0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F2F30" w:rsidRDefault="00BF2F3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- 944 0707 4329900 611 «Предоставление субсидий бюджетным, автономным и иным некоммерческим организациям на обеспечение деятельности подведомственных учреждений» - 47982,3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4413C5">
        <w:rPr>
          <w:sz w:val="28"/>
          <w:szCs w:val="28"/>
        </w:rPr>
        <w:t>.</w:t>
      </w:r>
    </w:p>
    <w:p w:rsidR="00BF2F30" w:rsidRDefault="00C20A0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 есть</w:t>
      </w:r>
      <w:r w:rsidR="00BF2F30">
        <w:rPr>
          <w:sz w:val="28"/>
          <w:szCs w:val="28"/>
        </w:rPr>
        <w:t xml:space="preserve">, на обеспечение деятельности МБУ «ЦСМ» и проведение мероприятий для детей молодежи через МБУ «ЦСМ» </w:t>
      </w:r>
      <w:r w:rsidR="004413C5">
        <w:rPr>
          <w:sz w:val="28"/>
          <w:szCs w:val="28"/>
        </w:rPr>
        <w:t xml:space="preserve">в 2015 году </w:t>
      </w:r>
      <w:r w:rsidR="00BF2F30">
        <w:rPr>
          <w:sz w:val="28"/>
          <w:szCs w:val="28"/>
        </w:rPr>
        <w:t xml:space="preserve">из бюджета района выделено </w:t>
      </w:r>
      <w:r w:rsidR="004413C5">
        <w:rPr>
          <w:sz w:val="28"/>
          <w:szCs w:val="28"/>
        </w:rPr>
        <w:t>48 982,3</w:t>
      </w:r>
      <w:r w:rsidR="00BF2F30">
        <w:rPr>
          <w:sz w:val="28"/>
          <w:szCs w:val="28"/>
        </w:rPr>
        <w:t xml:space="preserve"> </w:t>
      </w:r>
      <w:proofErr w:type="spellStart"/>
      <w:r w:rsidR="00BF2F30">
        <w:rPr>
          <w:sz w:val="28"/>
          <w:szCs w:val="28"/>
        </w:rPr>
        <w:t>тыс</w:t>
      </w:r>
      <w:proofErr w:type="gramStart"/>
      <w:r w:rsidR="00BF2F30">
        <w:rPr>
          <w:sz w:val="28"/>
          <w:szCs w:val="28"/>
        </w:rPr>
        <w:t>.р</w:t>
      </w:r>
      <w:proofErr w:type="gramEnd"/>
      <w:r w:rsidR="00BF2F30">
        <w:rPr>
          <w:sz w:val="28"/>
          <w:szCs w:val="28"/>
        </w:rPr>
        <w:t>уб</w:t>
      </w:r>
      <w:proofErr w:type="spellEnd"/>
      <w:r w:rsidR="00BF2F30">
        <w:rPr>
          <w:sz w:val="28"/>
          <w:szCs w:val="28"/>
        </w:rPr>
        <w:t xml:space="preserve">., что составляет </w:t>
      </w:r>
      <w:r w:rsidR="004413C5">
        <w:rPr>
          <w:sz w:val="28"/>
          <w:szCs w:val="28"/>
        </w:rPr>
        <w:t>94</w:t>
      </w:r>
      <w:r w:rsidR="00BF2F30">
        <w:rPr>
          <w:sz w:val="28"/>
          <w:szCs w:val="28"/>
        </w:rPr>
        <w:t>% средств, предусмотренных в бюджете района на реализацию мероприятий в области молодежной политики и оздоровления детей</w:t>
      </w:r>
      <w:r w:rsidR="00A11E33">
        <w:rPr>
          <w:sz w:val="28"/>
          <w:szCs w:val="28"/>
        </w:rPr>
        <w:t xml:space="preserve">, из них на осуществление закупок предусматривалось 7290,5 </w:t>
      </w:r>
      <w:proofErr w:type="spellStart"/>
      <w:r w:rsidR="00A11E33">
        <w:rPr>
          <w:sz w:val="28"/>
          <w:szCs w:val="28"/>
        </w:rPr>
        <w:t>тыс.руб</w:t>
      </w:r>
      <w:proofErr w:type="spellEnd"/>
      <w:r w:rsidR="00A11E33">
        <w:rPr>
          <w:sz w:val="28"/>
          <w:szCs w:val="28"/>
        </w:rPr>
        <w:t xml:space="preserve">. </w:t>
      </w:r>
      <w:r w:rsidR="00BF2F30">
        <w:rPr>
          <w:sz w:val="28"/>
          <w:szCs w:val="28"/>
        </w:rPr>
        <w:t xml:space="preserve"> </w:t>
      </w:r>
    </w:p>
    <w:p w:rsidR="00B63170" w:rsidRDefault="00B6317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начальная (максимальная) цена контрактов по план-графику </w:t>
      </w:r>
      <w:r w:rsidR="00F924DB">
        <w:rPr>
          <w:sz w:val="28"/>
          <w:szCs w:val="28"/>
        </w:rPr>
        <w:t xml:space="preserve">размещения заказов на поставки товаров, выполнение работ, оказание услуг для нужд заказчиков </w:t>
      </w:r>
      <w:r>
        <w:rPr>
          <w:sz w:val="28"/>
          <w:szCs w:val="28"/>
        </w:rPr>
        <w:t>на 201</w:t>
      </w:r>
      <w:r w:rsidR="00F820A6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</w:t>
      </w:r>
      <w:r w:rsidR="00F924DB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F820A6">
        <w:rPr>
          <w:sz w:val="28"/>
          <w:szCs w:val="28"/>
        </w:rPr>
        <w:t>16</w:t>
      </w:r>
      <w:r>
        <w:rPr>
          <w:sz w:val="28"/>
          <w:szCs w:val="28"/>
        </w:rPr>
        <w:t>.01.201</w:t>
      </w:r>
      <w:r w:rsidR="00F820A6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  <w:r w:rsidR="00F924DB">
        <w:rPr>
          <w:sz w:val="28"/>
          <w:szCs w:val="28"/>
        </w:rPr>
        <w:t xml:space="preserve">составляла в общей сумме </w:t>
      </w:r>
      <w:r w:rsidR="00F820A6">
        <w:rPr>
          <w:sz w:val="28"/>
          <w:szCs w:val="28"/>
        </w:rPr>
        <w:t>3169,7</w:t>
      </w:r>
      <w:r w:rsidR="00F924DB">
        <w:rPr>
          <w:sz w:val="28"/>
          <w:szCs w:val="28"/>
        </w:rPr>
        <w:t xml:space="preserve"> </w:t>
      </w:r>
      <w:proofErr w:type="spellStart"/>
      <w:r w:rsidR="00F924DB">
        <w:rPr>
          <w:sz w:val="28"/>
          <w:szCs w:val="28"/>
        </w:rPr>
        <w:t>тыс.руб</w:t>
      </w:r>
      <w:proofErr w:type="spellEnd"/>
      <w:r w:rsidR="00F924DB">
        <w:rPr>
          <w:sz w:val="28"/>
          <w:szCs w:val="28"/>
        </w:rPr>
        <w:t xml:space="preserve">., согласно </w:t>
      </w:r>
      <w:r>
        <w:rPr>
          <w:sz w:val="28"/>
          <w:szCs w:val="28"/>
        </w:rPr>
        <w:t xml:space="preserve"> смет</w:t>
      </w:r>
      <w:r w:rsidR="00F924DB">
        <w:rPr>
          <w:sz w:val="28"/>
          <w:szCs w:val="28"/>
        </w:rPr>
        <w:t>е</w:t>
      </w:r>
      <w:r>
        <w:rPr>
          <w:sz w:val="28"/>
          <w:szCs w:val="28"/>
        </w:rPr>
        <w:t xml:space="preserve"> доходов и расходов </w:t>
      </w:r>
      <w:r w:rsidR="00F924DB">
        <w:rPr>
          <w:sz w:val="28"/>
          <w:szCs w:val="28"/>
        </w:rPr>
        <w:t>Учреждения на 201</w:t>
      </w:r>
      <w:r w:rsidR="00F820A6">
        <w:rPr>
          <w:sz w:val="28"/>
          <w:szCs w:val="28"/>
        </w:rPr>
        <w:t>5</w:t>
      </w:r>
      <w:r w:rsidR="00F924DB">
        <w:rPr>
          <w:sz w:val="28"/>
          <w:szCs w:val="28"/>
        </w:rPr>
        <w:t xml:space="preserve"> год на осуществление закупок предусматривалось 72</w:t>
      </w:r>
      <w:r w:rsidR="00F820A6">
        <w:rPr>
          <w:sz w:val="28"/>
          <w:szCs w:val="28"/>
        </w:rPr>
        <w:t>90,5</w:t>
      </w:r>
      <w:r w:rsidR="00F924DB">
        <w:rPr>
          <w:sz w:val="28"/>
          <w:szCs w:val="28"/>
        </w:rPr>
        <w:t xml:space="preserve"> </w:t>
      </w:r>
      <w:proofErr w:type="spellStart"/>
      <w:r w:rsidR="00F924DB">
        <w:rPr>
          <w:sz w:val="28"/>
          <w:szCs w:val="28"/>
        </w:rPr>
        <w:t>тыс.руб</w:t>
      </w:r>
      <w:proofErr w:type="spellEnd"/>
      <w:r w:rsidR="00F924DB">
        <w:rPr>
          <w:sz w:val="28"/>
          <w:szCs w:val="28"/>
        </w:rPr>
        <w:t xml:space="preserve">., то есть в план-график закупок </w:t>
      </w:r>
      <w:r w:rsidR="00F820A6">
        <w:rPr>
          <w:sz w:val="28"/>
          <w:szCs w:val="28"/>
        </w:rPr>
        <w:t xml:space="preserve">2015 года </w:t>
      </w:r>
      <w:r w:rsidR="00F924DB">
        <w:rPr>
          <w:sz w:val="28"/>
          <w:szCs w:val="28"/>
        </w:rPr>
        <w:t xml:space="preserve">изначально не включены приобретения работ, услуг, товаров на общую сумму </w:t>
      </w:r>
      <w:r w:rsidR="00F820A6">
        <w:rPr>
          <w:sz w:val="28"/>
          <w:szCs w:val="28"/>
        </w:rPr>
        <w:t>4120,8</w:t>
      </w:r>
      <w:r w:rsidR="00F924DB">
        <w:rPr>
          <w:sz w:val="28"/>
          <w:szCs w:val="28"/>
        </w:rPr>
        <w:t xml:space="preserve"> </w:t>
      </w:r>
      <w:proofErr w:type="spellStart"/>
      <w:r w:rsidR="00F924DB">
        <w:rPr>
          <w:sz w:val="28"/>
          <w:szCs w:val="28"/>
        </w:rPr>
        <w:t>тыс.руб</w:t>
      </w:r>
      <w:proofErr w:type="spellEnd"/>
      <w:r w:rsidR="00F924DB">
        <w:rPr>
          <w:sz w:val="28"/>
          <w:szCs w:val="28"/>
        </w:rPr>
        <w:t>.</w:t>
      </w:r>
    </w:p>
    <w:p w:rsidR="00C20A0D" w:rsidRDefault="00C20A0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района на обеспечение деятельности МБУ «Центр содействия молодежи» из бюджета района дополнительно было выделено:</w:t>
      </w:r>
    </w:p>
    <w:p w:rsidR="00C20A0D" w:rsidRDefault="00C20A0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2014 году – 14100,2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 на проведение мероприятий – 580,0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организацию летнего отдыха детей – 12564,1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на обеспечение деятельности учреждения – 956,1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C20A0D" w:rsidRDefault="00C20A0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2015 году </w:t>
      </w:r>
      <w:r w:rsidR="00BC4D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4DAD">
        <w:rPr>
          <w:sz w:val="28"/>
          <w:szCs w:val="28"/>
        </w:rPr>
        <w:t>23254,7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 </w:t>
      </w:r>
      <w:r w:rsidR="00BC4DA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организацию летнего отдыха детей – 12783,8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на обеспечение деятельности учреждения – </w:t>
      </w:r>
      <w:r w:rsidR="00BC4DAD">
        <w:rPr>
          <w:sz w:val="28"/>
          <w:szCs w:val="28"/>
        </w:rPr>
        <w:t xml:space="preserve">10470,9 </w:t>
      </w:r>
      <w:proofErr w:type="spellStart"/>
      <w:r w:rsidR="00BC4DAD">
        <w:rPr>
          <w:sz w:val="28"/>
          <w:szCs w:val="28"/>
        </w:rPr>
        <w:t>тыс.руб</w:t>
      </w:r>
      <w:proofErr w:type="spellEnd"/>
      <w:r w:rsidR="00BC4DAD">
        <w:rPr>
          <w:sz w:val="28"/>
          <w:szCs w:val="28"/>
        </w:rPr>
        <w:t>.).</w:t>
      </w:r>
    </w:p>
    <w:p w:rsidR="003A1DA0" w:rsidRPr="00791644" w:rsidRDefault="001670B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</w:pPr>
      <w:r>
        <w:rPr>
          <w:sz w:val="28"/>
          <w:szCs w:val="28"/>
        </w:rPr>
        <w:t xml:space="preserve">Средства бюджета района на реализацию муниципальных программ отдельными сметами не утверждены. </w:t>
      </w:r>
      <w:r w:rsidR="004413C5" w:rsidRPr="00791644">
        <w:rPr>
          <w:sz w:val="28"/>
          <w:szCs w:val="28"/>
        </w:rPr>
        <w:t xml:space="preserve">Планирование закупок </w:t>
      </w:r>
      <w:r w:rsidR="00C20A0D" w:rsidRPr="00791644">
        <w:rPr>
          <w:sz w:val="28"/>
          <w:szCs w:val="28"/>
        </w:rPr>
        <w:t>Учреждением осуществлялось без увязки с муниципальными программами.</w:t>
      </w:r>
      <w:r w:rsidR="0014420F" w:rsidRPr="00791644">
        <w:t xml:space="preserve">  </w:t>
      </w:r>
    </w:p>
    <w:p w:rsidR="005E6E36" w:rsidRDefault="003A1DA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 w:rsidRPr="003A1DA0">
        <w:rPr>
          <w:sz w:val="28"/>
          <w:szCs w:val="28"/>
        </w:rPr>
        <w:t>Например,</w:t>
      </w:r>
      <w:r>
        <w:rPr>
          <w:b/>
        </w:rPr>
        <w:t xml:space="preserve"> с</w:t>
      </w:r>
      <w:r w:rsidR="004043C7" w:rsidRPr="004043C7">
        <w:rPr>
          <w:sz w:val="28"/>
          <w:szCs w:val="28"/>
        </w:rPr>
        <w:t xml:space="preserve">огласно </w:t>
      </w:r>
      <w:r w:rsidR="004043C7">
        <w:rPr>
          <w:sz w:val="28"/>
          <w:szCs w:val="28"/>
        </w:rPr>
        <w:t>М</w:t>
      </w:r>
      <w:r w:rsidR="004043C7" w:rsidRPr="004043C7">
        <w:rPr>
          <w:sz w:val="28"/>
          <w:szCs w:val="28"/>
        </w:rPr>
        <w:t xml:space="preserve">униципальной молодежной программе </w:t>
      </w:r>
      <w:proofErr w:type="spellStart"/>
      <w:r w:rsidR="004043C7" w:rsidRPr="004043C7">
        <w:rPr>
          <w:sz w:val="28"/>
          <w:szCs w:val="28"/>
        </w:rPr>
        <w:t>Альметьевского</w:t>
      </w:r>
      <w:proofErr w:type="spellEnd"/>
      <w:r w:rsidR="004043C7" w:rsidRPr="004043C7">
        <w:rPr>
          <w:sz w:val="28"/>
          <w:szCs w:val="28"/>
        </w:rPr>
        <w:t xml:space="preserve"> муниципального района на 2012-2015 годы</w:t>
      </w:r>
      <w:r w:rsidR="004043C7">
        <w:rPr>
          <w:sz w:val="28"/>
          <w:szCs w:val="28"/>
        </w:rPr>
        <w:t xml:space="preserve"> </w:t>
      </w:r>
      <w:r w:rsidR="002D15EF">
        <w:rPr>
          <w:sz w:val="28"/>
          <w:szCs w:val="28"/>
        </w:rPr>
        <w:t>планир</w:t>
      </w:r>
      <w:r w:rsidR="00AD4160">
        <w:rPr>
          <w:sz w:val="28"/>
          <w:szCs w:val="28"/>
        </w:rPr>
        <w:t>овались</w:t>
      </w:r>
      <w:r w:rsidR="004043C7">
        <w:rPr>
          <w:sz w:val="28"/>
          <w:szCs w:val="28"/>
        </w:rPr>
        <w:t xml:space="preserve"> следующие основные мероприятия:</w:t>
      </w:r>
    </w:p>
    <w:p w:rsidR="004043C7" w:rsidRDefault="004043C7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D2B">
        <w:rPr>
          <w:i/>
          <w:sz w:val="28"/>
          <w:szCs w:val="28"/>
        </w:rPr>
        <w:t>Укрепление материально-технической базы подростковых клубов и обеспечение необходимым оборудованием, согласно стандартам</w:t>
      </w:r>
      <w:r>
        <w:rPr>
          <w:sz w:val="28"/>
          <w:szCs w:val="28"/>
        </w:rPr>
        <w:t xml:space="preserve">, на что </w:t>
      </w:r>
      <w:r w:rsidR="00F27D2B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 xml:space="preserve">предусмотрено финансирование из местного бюджета района в 2014 году в сумме 818,0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2015 году – 818,0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Сметой доходов и расходов на 2014 год </w:t>
      </w:r>
      <w:r w:rsidR="003A1DA0">
        <w:rPr>
          <w:sz w:val="28"/>
          <w:szCs w:val="28"/>
        </w:rPr>
        <w:t xml:space="preserve">на приобретение основных средств было предусмотрено 100,0 </w:t>
      </w:r>
      <w:proofErr w:type="spellStart"/>
      <w:r w:rsidR="003A1DA0">
        <w:rPr>
          <w:sz w:val="28"/>
          <w:szCs w:val="28"/>
        </w:rPr>
        <w:t>тыс.руб</w:t>
      </w:r>
      <w:proofErr w:type="spellEnd"/>
      <w:r w:rsidR="003A1DA0">
        <w:rPr>
          <w:sz w:val="28"/>
          <w:szCs w:val="28"/>
        </w:rPr>
        <w:t xml:space="preserve">., в 2015 году также 100,0 </w:t>
      </w:r>
      <w:proofErr w:type="spellStart"/>
      <w:r w:rsidR="003A1DA0">
        <w:rPr>
          <w:sz w:val="28"/>
          <w:szCs w:val="28"/>
        </w:rPr>
        <w:t>тыс.руб</w:t>
      </w:r>
      <w:proofErr w:type="spellEnd"/>
      <w:r w:rsidR="003A1DA0">
        <w:rPr>
          <w:sz w:val="28"/>
          <w:szCs w:val="28"/>
        </w:rPr>
        <w:t>. То есть, на исполнение М</w:t>
      </w:r>
      <w:r w:rsidR="003A1DA0" w:rsidRPr="004043C7">
        <w:rPr>
          <w:sz w:val="28"/>
          <w:szCs w:val="28"/>
        </w:rPr>
        <w:t>униципальной молодежной программ</w:t>
      </w:r>
      <w:r w:rsidR="003A1DA0">
        <w:rPr>
          <w:sz w:val="28"/>
          <w:szCs w:val="28"/>
        </w:rPr>
        <w:t>ы</w:t>
      </w:r>
      <w:r w:rsidR="003A1DA0" w:rsidRPr="004043C7">
        <w:rPr>
          <w:sz w:val="28"/>
          <w:szCs w:val="28"/>
        </w:rPr>
        <w:t xml:space="preserve"> </w:t>
      </w:r>
      <w:proofErr w:type="spellStart"/>
      <w:r w:rsidR="003A1DA0" w:rsidRPr="004043C7">
        <w:rPr>
          <w:sz w:val="28"/>
          <w:szCs w:val="28"/>
        </w:rPr>
        <w:t>Альметьевского</w:t>
      </w:r>
      <w:proofErr w:type="spellEnd"/>
      <w:r w:rsidR="003A1DA0" w:rsidRPr="004043C7">
        <w:rPr>
          <w:sz w:val="28"/>
          <w:szCs w:val="28"/>
        </w:rPr>
        <w:t xml:space="preserve"> муниципального </w:t>
      </w:r>
      <w:r w:rsidR="003A1DA0" w:rsidRPr="004043C7">
        <w:rPr>
          <w:sz w:val="28"/>
          <w:szCs w:val="28"/>
        </w:rPr>
        <w:lastRenderedPageBreak/>
        <w:t>района на 2012-2015 годы</w:t>
      </w:r>
      <w:r w:rsidR="003A1DA0">
        <w:rPr>
          <w:sz w:val="28"/>
          <w:szCs w:val="28"/>
        </w:rPr>
        <w:t xml:space="preserve"> в части укрепления материально-технической базы подростковых клубов и обеспечение необходимым оборудованием средства из местного бюджета в 2014-2015 году не выделялись</w:t>
      </w:r>
      <w:r w:rsidR="001670B0">
        <w:rPr>
          <w:sz w:val="28"/>
          <w:szCs w:val="28"/>
        </w:rPr>
        <w:t>,</w:t>
      </w:r>
      <w:r w:rsidR="003A1DA0">
        <w:rPr>
          <w:sz w:val="28"/>
          <w:szCs w:val="28"/>
        </w:rPr>
        <w:t xml:space="preserve"> и закупки основных средств во исполнение Программы не планировались</w:t>
      </w:r>
      <w:r w:rsidR="001670B0">
        <w:rPr>
          <w:sz w:val="28"/>
          <w:szCs w:val="28"/>
        </w:rPr>
        <w:t xml:space="preserve"> и не осуществлялись</w:t>
      </w:r>
      <w:r w:rsidR="003A1DA0">
        <w:rPr>
          <w:sz w:val="28"/>
          <w:szCs w:val="28"/>
        </w:rPr>
        <w:t>.</w:t>
      </w:r>
    </w:p>
    <w:p w:rsidR="003A1DA0" w:rsidRPr="001670B0" w:rsidRDefault="003A1DA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7D2B">
        <w:rPr>
          <w:i/>
          <w:sz w:val="28"/>
          <w:szCs w:val="28"/>
        </w:rPr>
        <w:t>Строительство новых подростковых клубов при проектировании жилых комплексов: - на территориях «</w:t>
      </w:r>
      <w:proofErr w:type="spellStart"/>
      <w:r w:rsidRPr="00F27D2B">
        <w:rPr>
          <w:i/>
          <w:sz w:val="28"/>
          <w:szCs w:val="28"/>
        </w:rPr>
        <w:t>Яшьлек</w:t>
      </w:r>
      <w:proofErr w:type="spellEnd"/>
      <w:r w:rsidRPr="00F27D2B">
        <w:rPr>
          <w:i/>
          <w:sz w:val="28"/>
          <w:szCs w:val="28"/>
        </w:rPr>
        <w:t>» и «Западные ворота»; капитальный и текущий ремонт ныне действующих подростковых клубов по месту жительства</w:t>
      </w:r>
      <w:r>
        <w:rPr>
          <w:sz w:val="28"/>
          <w:szCs w:val="28"/>
        </w:rPr>
        <w:t xml:space="preserve">, на что в Программе предусмотрено финансирование из местного бюджета района в 2014 году в сумме 200,0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2015 году – 200,0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Сметой доходов и расходов на 2014 - 2015 годы</w:t>
      </w:r>
      <w:r w:rsidR="00F27D2B">
        <w:rPr>
          <w:sz w:val="28"/>
          <w:szCs w:val="28"/>
        </w:rPr>
        <w:t xml:space="preserve"> средства на осуществление данных мероприятий не были </w:t>
      </w:r>
      <w:r>
        <w:rPr>
          <w:sz w:val="28"/>
          <w:szCs w:val="28"/>
        </w:rPr>
        <w:t xml:space="preserve"> предусмотрен</w:t>
      </w:r>
      <w:r w:rsidR="00F27D2B">
        <w:rPr>
          <w:sz w:val="28"/>
          <w:szCs w:val="28"/>
        </w:rPr>
        <w:t>ы</w:t>
      </w:r>
      <w:r>
        <w:rPr>
          <w:sz w:val="28"/>
          <w:szCs w:val="28"/>
        </w:rPr>
        <w:t>. То есть, на исполнение М</w:t>
      </w:r>
      <w:r w:rsidRPr="004043C7">
        <w:rPr>
          <w:sz w:val="28"/>
          <w:szCs w:val="28"/>
        </w:rPr>
        <w:t>униципальной молодежной программ</w:t>
      </w:r>
      <w:r>
        <w:rPr>
          <w:sz w:val="28"/>
          <w:szCs w:val="28"/>
        </w:rPr>
        <w:t>ы</w:t>
      </w:r>
      <w:r w:rsidRPr="004043C7">
        <w:rPr>
          <w:sz w:val="28"/>
          <w:szCs w:val="28"/>
        </w:rPr>
        <w:t xml:space="preserve"> </w:t>
      </w:r>
      <w:proofErr w:type="spellStart"/>
      <w:r w:rsidRPr="004043C7">
        <w:rPr>
          <w:sz w:val="28"/>
          <w:szCs w:val="28"/>
        </w:rPr>
        <w:t>Альметьевского</w:t>
      </w:r>
      <w:proofErr w:type="spellEnd"/>
      <w:r w:rsidRPr="004043C7">
        <w:rPr>
          <w:sz w:val="28"/>
          <w:szCs w:val="28"/>
        </w:rPr>
        <w:t xml:space="preserve"> муниципального района на 2012-2015 годы</w:t>
      </w:r>
      <w:r>
        <w:rPr>
          <w:sz w:val="28"/>
          <w:szCs w:val="28"/>
        </w:rPr>
        <w:t xml:space="preserve"> в части </w:t>
      </w:r>
      <w:r w:rsidR="00F27D2B">
        <w:rPr>
          <w:sz w:val="28"/>
          <w:szCs w:val="28"/>
        </w:rPr>
        <w:t xml:space="preserve">строительства новых подростковых клубов и капитальному и текущему ремонту действующих клубов </w:t>
      </w:r>
      <w:r>
        <w:rPr>
          <w:sz w:val="28"/>
          <w:szCs w:val="28"/>
        </w:rPr>
        <w:t xml:space="preserve">средства из местного бюджета в 2014-2015 году не выделялись и </w:t>
      </w:r>
      <w:r w:rsidR="001670B0" w:rsidRPr="001670B0">
        <w:rPr>
          <w:sz w:val="28"/>
          <w:szCs w:val="28"/>
        </w:rPr>
        <w:t>строительство новых подростковых клубов при проектировании жилых комплексов: - на территориях «</w:t>
      </w:r>
      <w:proofErr w:type="spellStart"/>
      <w:r w:rsidR="001670B0" w:rsidRPr="001670B0">
        <w:rPr>
          <w:sz w:val="28"/>
          <w:szCs w:val="28"/>
        </w:rPr>
        <w:t>Яшьлек</w:t>
      </w:r>
      <w:proofErr w:type="spellEnd"/>
      <w:r w:rsidR="001670B0" w:rsidRPr="001670B0">
        <w:rPr>
          <w:sz w:val="28"/>
          <w:szCs w:val="28"/>
        </w:rPr>
        <w:t xml:space="preserve">» и «Западные ворота»; капитальный и текущий ремонт ныне действующих подростковых клубов по месту жительства не </w:t>
      </w:r>
      <w:r w:rsidRPr="001670B0">
        <w:rPr>
          <w:sz w:val="28"/>
          <w:szCs w:val="28"/>
        </w:rPr>
        <w:t>планировал</w:t>
      </w:r>
      <w:r w:rsidR="001670B0" w:rsidRPr="001670B0">
        <w:rPr>
          <w:sz w:val="28"/>
          <w:szCs w:val="28"/>
        </w:rPr>
        <w:t>и</w:t>
      </w:r>
      <w:r w:rsidRPr="001670B0">
        <w:rPr>
          <w:sz w:val="28"/>
          <w:szCs w:val="28"/>
        </w:rPr>
        <w:t>сь</w:t>
      </w:r>
      <w:r w:rsidR="001670B0" w:rsidRPr="001670B0">
        <w:rPr>
          <w:sz w:val="28"/>
          <w:szCs w:val="28"/>
        </w:rPr>
        <w:t>, и не осуществлялись</w:t>
      </w:r>
      <w:r w:rsidRPr="001670B0">
        <w:rPr>
          <w:sz w:val="28"/>
          <w:szCs w:val="28"/>
        </w:rPr>
        <w:t>.</w:t>
      </w:r>
    </w:p>
    <w:p w:rsidR="003A1DA0" w:rsidRDefault="00F27D2B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174">
        <w:rPr>
          <w:i/>
          <w:sz w:val="28"/>
          <w:szCs w:val="28"/>
        </w:rPr>
        <w:t>Приобретение и выпуск методической литературы для методических кабинетов в подростковых клубах</w:t>
      </w:r>
      <w:r>
        <w:rPr>
          <w:sz w:val="28"/>
          <w:szCs w:val="28"/>
        </w:rPr>
        <w:t xml:space="preserve">, на что в Программе предусмотрено финансирование из местного бюджета района в 2014 году в сумме 160,0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2015 году – 160,0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Сметой доходов и расходов на 2014 - 2015 годы средства на осуществление данных мероприятий не были  предусмотрены. То есть, на исполнение М</w:t>
      </w:r>
      <w:r w:rsidRPr="004043C7">
        <w:rPr>
          <w:sz w:val="28"/>
          <w:szCs w:val="28"/>
        </w:rPr>
        <w:t>униципальной молодежной программ</w:t>
      </w:r>
      <w:r>
        <w:rPr>
          <w:sz w:val="28"/>
          <w:szCs w:val="28"/>
        </w:rPr>
        <w:t>ы</w:t>
      </w:r>
      <w:r w:rsidRPr="004043C7">
        <w:rPr>
          <w:sz w:val="28"/>
          <w:szCs w:val="28"/>
        </w:rPr>
        <w:t xml:space="preserve"> </w:t>
      </w:r>
      <w:proofErr w:type="spellStart"/>
      <w:r w:rsidRPr="004043C7">
        <w:rPr>
          <w:sz w:val="28"/>
          <w:szCs w:val="28"/>
        </w:rPr>
        <w:t>Альметьевского</w:t>
      </w:r>
      <w:proofErr w:type="spellEnd"/>
      <w:r w:rsidRPr="004043C7">
        <w:rPr>
          <w:sz w:val="28"/>
          <w:szCs w:val="28"/>
        </w:rPr>
        <w:t xml:space="preserve"> муниципального района на 2012-2015 годы</w:t>
      </w:r>
      <w:r>
        <w:rPr>
          <w:sz w:val="28"/>
          <w:szCs w:val="28"/>
        </w:rPr>
        <w:t xml:space="preserve"> в части приобретения и выпуска методической литературы для методических кабинетов в подростковых клубах средства из местного бюджета в 2014-2015 году не выделялись и закупки методической литературы во исполнение Программы не планировались</w:t>
      </w:r>
      <w:r w:rsidR="001670B0">
        <w:rPr>
          <w:sz w:val="28"/>
          <w:szCs w:val="28"/>
        </w:rPr>
        <w:t xml:space="preserve"> и не осуществлялись</w:t>
      </w:r>
      <w:r>
        <w:rPr>
          <w:sz w:val="28"/>
          <w:szCs w:val="28"/>
        </w:rPr>
        <w:t>.</w:t>
      </w:r>
    </w:p>
    <w:p w:rsidR="00F27D2B" w:rsidRDefault="00F27D2B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174">
        <w:rPr>
          <w:i/>
          <w:sz w:val="28"/>
          <w:szCs w:val="28"/>
        </w:rPr>
        <w:t>Подготовка, издание и распространение буклетов серии: «Азбука выживания», «Выбор», «Опыт», «Оперативник», «Память»</w:t>
      </w:r>
      <w:r>
        <w:rPr>
          <w:sz w:val="28"/>
          <w:szCs w:val="28"/>
        </w:rPr>
        <w:t xml:space="preserve">, на что в Программе предусмотрено финансирование из местного бюджета района в 2014 году в сумме 150,0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2015 году – 150,0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Сметой доходов и расходов на 2014 - 2015 годы средства на осуществление данных мероприятий не были  предусмотрены. То есть, на исполнение М</w:t>
      </w:r>
      <w:r w:rsidRPr="004043C7">
        <w:rPr>
          <w:sz w:val="28"/>
          <w:szCs w:val="28"/>
        </w:rPr>
        <w:t>униципальной молодежной программ</w:t>
      </w:r>
      <w:r>
        <w:rPr>
          <w:sz w:val="28"/>
          <w:szCs w:val="28"/>
        </w:rPr>
        <w:t>ы</w:t>
      </w:r>
      <w:r w:rsidRPr="004043C7">
        <w:rPr>
          <w:sz w:val="28"/>
          <w:szCs w:val="28"/>
        </w:rPr>
        <w:t xml:space="preserve"> </w:t>
      </w:r>
      <w:proofErr w:type="spellStart"/>
      <w:r w:rsidRPr="004043C7">
        <w:rPr>
          <w:sz w:val="28"/>
          <w:szCs w:val="28"/>
        </w:rPr>
        <w:t>Альметьевского</w:t>
      </w:r>
      <w:proofErr w:type="spellEnd"/>
      <w:r w:rsidRPr="004043C7">
        <w:rPr>
          <w:sz w:val="28"/>
          <w:szCs w:val="28"/>
        </w:rPr>
        <w:t xml:space="preserve"> муниципального района на 2012-2015 годы</w:t>
      </w:r>
      <w:r>
        <w:rPr>
          <w:sz w:val="28"/>
          <w:szCs w:val="28"/>
        </w:rPr>
        <w:t xml:space="preserve"> в части подготовки, издания и распространения буклетов серии: «Азбука выживания», «Выбор», «Опыт», «Оперативник», «Память» средства из местного бюджета в 2014-2015 году не выделялись и закупки во исполнение Программы не планировались</w:t>
      </w:r>
      <w:r w:rsidR="001670B0">
        <w:rPr>
          <w:sz w:val="28"/>
          <w:szCs w:val="28"/>
        </w:rPr>
        <w:t xml:space="preserve"> и не осуществлялись</w:t>
      </w:r>
      <w:r>
        <w:rPr>
          <w:sz w:val="28"/>
          <w:szCs w:val="28"/>
        </w:rPr>
        <w:t>.</w:t>
      </w:r>
    </w:p>
    <w:p w:rsidR="002D15EF" w:rsidRDefault="002D15EF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43C7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М</w:t>
      </w:r>
      <w:r w:rsidRPr="004043C7">
        <w:rPr>
          <w:sz w:val="28"/>
          <w:szCs w:val="28"/>
        </w:rPr>
        <w:t xml:space="preserve">униципальной программе </w:t>
      </w:r>
      <w:r>
        <w:rPr>
          <w:sz w:val="28"/>
          <w:szCs w:val="28"/>
        </w:rPr>
        <w:t xml:space="preserve">«Пожарная безопасность </w:t>
      </w:r>
      <w:proofErr w:type="spellStart"/>
      <w:r w:rsidRPr="004043C7">
        <w:rPr>
          <w:sz w:val="28"/>
          <w:szCs w:val="28"/>
        </w:rPr>
        <w:t>Альметьевского</w:t>
      </w:r>
      <w:proofErr w:type="spellEnd"/>
      <w:r w:rsidRPr="004043C7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4</w:t>
      </w:r>
      <w:r w:rsidRPr="004043C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043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планир</w:t>
      </w:r>
      <w:r w:rsidR="00AD4160">
        <w:rPr>
          <w:sz w:val="28"/>
          <w:szCs w:val="28"/>
        </w:rPr>
        <w:t>овались</w:t>
      </w:r>
      <w:r>
        <w:rPr>
          <w:sz w:val="28"/>
          <w:szCs w:val="28"/>
        </w:rPr>
        <w:t xml:space="preserve"> следующие основные мероприятия:</w:t>
      </w:r>
    </w:p>
    <w:p w:rsidR="002D15EF" w:rsidRDefault="002D15EF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160">
        <w:rPr>
          <w:i/>
          <w:sz w:val="28"/>
          <w:szCs w:val="28"/>
        </w:rPr>
        <w:t>Установка пожарной сигнализации в подростковых клубах</w:t>
      </w:r>
      <w:r>
        <w:rPr>
          <w:sz w:val="28"/>
          <w:szCs w:val="28"/>
        </w:rPr>
        <w:t xml:space="preserve">, на что в Программе предусмотрено финансирование из местного бюджета района в 2015 </w:t>
      </w:r>
      <w:r>
        <w:rPr>
          <w:sz w:val="28"/>
          <w:szCs w:val="28"/>
        </w:rPr>
        <w:lastRenderedPageBreak/>
        <w:t xml:space="preserve">году в сумме 60,0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Сметой доходов и расходов на 2015 год Учреждению средства на установку пожарной сигнализации в подростковых клубах не предусмотрен</w:t>
      </w:r>
      <w:r w:rsidR="00626FCD">
        <w:rPr>
          <w:sz w:val="28"/>
          <w:szCs w:val="28"/>
        </w:rPr>
        <w:t>ы</w:t>
      </w:r>
      <w:r>
        <w:rPr>
          <w:sz w:val="28"/>
          <w:szCs w:val="28"/>
        </w:rPr>
        <w:t>. То есть, на исполнение М</w:t>
      </w:r>
      <w:r w:rsidRPr="004043C7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Pr="004043C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установки пожарной сигнализации в подростковых клубах средства из местного бюджета в 2015 году не выделялись и закупки услуг по установке пожарной сигнализации в подростковых клубах во исполнение Программы не планировались</w:t>
      </w:r>
      <w:r w:rsidR="001670B0">
        <w:rPr>
          <w:sz w:val="28"/>
          <w:szCs w:val="28"/>
        </w:rPr>
        <w:t xml:space="preserve"> и не осуществлялись</w:t>
      </w:r>
      <w:r>
        <w:rPr>
          <w:sz w:val="28"/>
          <w:szCs w:val="28"/>
        </w:rPr>
        <w:t>.</w:t>
      </w:r>
      <w:r w:rsidR="00626FCD">
        <w:rPr>
          <w:sz w:val="28"/>
          <w:szCs w:val="28"/>
        </w:rPr>
        <w:t xml:space="preserve"> </w:t>
      </w:r>
    </w:p>
    <w:p w:rsidR="00AD4160" w:rsidRDefault="00AD4160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160">
        <w:rPr>
          <w:i/>
          <w:sz w:val="28"/>
          <w:szCs w:val="28"/>
        </w:rPr>
        <w:t>Техническое обслуживание охранно-пожарной сигнализации</w:t>
      </w:r>
      <w:r>
        <w:rPr>
          <w:sz w:val="28"/>
          <w:szCs w:val="28"/>
        </w:rPr>
        <w:t xml:space="preserve">, на что в Программе предусмотрено финансирование из местного бюджета района в 2014 году в сумме 216,0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2015 году - 216,0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Сметой доходов и расходов </w:t>
      </w:r>
      <w:r w:rsidR="00626FCD"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t xml:space="preserve">средства на техническое обслуживание охранно-пожарной сигнализации </w:t>
      </w:r>
      <w:r w:rsidR="00626FCD">
        <w:rPr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>предусмотрены</w:t>
      </w:r>
      <w:r w:rsidR="00626FC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122,8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То есть, на исполнение М</w:t>
      </w:r>
      <w:r w:rsidRPr="004043C7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Pr="00404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294D34">
        <w:rPr>
          <w:sz w:val="28"/>
          <w:szCs w:val="28"/>
        </w:rPr>
        <w:t xml:space="preserve">технического обслуживания охранно-пожарной сигнализации </w:t>
      </w:r>
      <w:r>
        <w:rPr>
          <w:sz w:val="28"/>
          <w:szCs w:val="28"/>
        </w:rPr>
        <w:t xml:space="preserve">средства </w:t>
      </w:r>
      <w:r w:rsidR="00294D34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>из местного бюджета выдел</w:t>
      </w:r>
      <w:r w:rsidR="00294D34">
        <w:rPr>
          <w:sz w:val="28"/>
          <w:szCs w:val="28"/>
        </w:rPr>
        <w:t>ены</w:t>
      </w:r>
      <w:r w:rsidR="00E451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закупк</w:t>
      </w:r>
      <w:r w:rsidR="00294D3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94D34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услуг</w:t>
      </w:r>
      <w:r w:rsidR="00294D34">
        <w:rPr>
          <w:sz w:val="28"/>
          <w:szCs w:val="28"/>
        </w:rPr>
        <w:t xml:space="preserve"> запланирован</w:t>
      </w:r>
      <w:r w:rsidR="00E4510F">
        <w:rPr>
          <w:sz w:val="28"/>
          <w:szCs w:val="28"/>
        </w:rPr>
        <w:t>а</w:t>
      </w:r>
      <w:r w:rsidR="00294D34">
        <w:rPr>
          <w:sz w:val="28"/>
          <w:szCs w:val="28"/>
        </w:rPr>
        <w:t xml:space="preserve"> в план</w:t>
      </w:r>
      <w:r w:rsidR="00E4510F">
        <w:rPr>
          <w:sz w:val="28"/>
          <w:szCs w:val="28"/>
        </w:rPr>
        <w:t>е</w:t>
      </w:r>
      <w:r w:rsidR="00294D34">
        <w:rPr>
          <w:sz w:val="28"/>
          <w:szCs w:val="28"/>
        </w:rPr>
        <w:t>-графике на 2015 год</w:t>
      </w:r>
      <w:r>
        <w:rPr>
          <w:sz w:val="28"/>
          <w:szCs w:val="28"/>
        </w:rPr>
        <w:t>.</w:t>
      </w:r>
      <w:r w:rsidR="00294D34">
        <w:rPr>
          <w:sz w:val="28"/>
          <w:szCs w:val="28"/>
        </w:rPr>
        <w:t xml:space="preserve"> По результатам электронного аукциона заключен муниципальный контракт № 2014.56002 от 30.12.2014 г. с ООО «</w:t>
      </w:r>
      <w:proofErr w:type="spellStart"/>
      <w:r w:rsidR="00294D34">
        <w:rPr>
          <w:sz w:val="28"/>
          <w:szCs w:val="28"/>
        </w:rPr>
        <w:t>Прайд</w:t>
      </w:r>
      <w:proofErr w:type="spellEnd"/>
      <w:r w:rsidR="00294D34">
        <w:rPr>
          <w:sz w:val="28"/>
          <w:szCs w:val="28"/>
        </w:rPr>
        <w:t xml:space="preserve">» на сумму 122,8 </w:t>
      </w:r>
      <w:proofErr w:type="spellStart"/>
      <w:r w:rsidR="00294D34">
        <w:rPr>
          <w:sz w:val="28"/>
          <w:szCs w:val="28"/>
        </w:rPr>
        <w:t>тыс.руб</w:t>
      </w:r>
      <w:proofErr w:type="spellEnd"/>
      <w:r w:rsidR="00294D34">
        <w:rPr>
          <w:sz w:val="28"/>
          <w:szCs w:val="28"/>
        </w:rPr>
        <w:t xml:space="preserve">. при начальной (максимальной) цене контракта в сумме 220,1 </w:t>
      </w:r>
      <w:proofErr w:type="spellStart"/>
      <w:r w:rsidR="00294D34">
        <w:rPr>
          <w:sz w:val="28"/>
          <w:szCs w:val="28"/>
        </w:rPr>
        <w:t>тыс.руб</w:t>
      </w:r>
      <w:proofErr w:type="spellEnd"/>
      <w:r w:rsidR="00294D34">
        <w:rPr>
          <w:sz w:val="28"/>
          <w:szCs w:val="28"/>
        </w:rPr>
        <w:t>.</w:t>
      </w:r>
    </w:p>
    <w:p w:rsidR="00E4510F" w:rsidRDefault="00E4510F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10F">
        <w:rPr>
          <w:i/>
          <w:sz w:val="28"/>
          <w:szCs w:val="28"/>
        </w:rPr>
        <w:t>Обучение пожарно-техническому минимуму</w:t>
      </w:r>
      <w:r>
        <w:rPr>
          <w:sz w:val="28"/>
          <w:szCs w:val="28"/>
        </w:rPr>
        <w:t xml:space="preserve">, на что в Программе предусмотрено финансирование из местного бюджета района в 2014 году в сумме </w:t>
      </w:r>
      <w:r w:rsidR="00191AA7">
        <w:rPr>
          <w:sz w:val="28"/>
          <w:szCs w:val="28"/>
        </w:rPr>
        <w:t>30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2015 году - </w:t>
      </w:r>
      <w:r w:rsidR="00191AA7">
        <w:rPr>
          <w:sz w:val="28"/>
          <w:szCs w:val="28"/>
        </w:rPr>
        <w:t>30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Сметой доходов и расходов </w:t>
      </w:r>
      <w:r w:rsidR="00191AA7">
        <w:rPr>
          <w:sz w:val="28"/>
          <w:szCs w:val="28"/>
        </w:rPr>
        <w:t xml:space="preserve">на 2015 год </w:t>
      </w:r>
      <w:r>
        <w:rPr>
          <w:sz w:val="28"/>
          <w:szCs w:val="28"/>
        </w:rPr>
        <w:t xml:space="preserve">Учреждению средства на </w:t>
      </w:r>
      <w:r w:rsidR="00191AA7">
        <w:rPr>
          <w:sz w:val="28"/>
          <w:szCs w:val="28"/>
        </w:rPr>
        <w:t xml:space="preserve">обучение пожарно-техническому минимуму из местного бюджета </w:t>
      </w:r>
      <w:r>
        <w:rPr>
          <w:sz w:val="28"/>
          <w:szCs w:val="28"/>
        </w:rPr>
        <w:t>предусмотрены</w:t>
      </w:r>
      <w:r w:rsidR="00191AA7">
        <w:rPr>
          <w:sz w:val="28"/>
          <w:szCs w:val="28"/>
        </w:rPr>
        <w:t xml:space="preserve"> в составе КОСГУ 226 «Прочие работы, услуги», но отдельной суммой в расшифровке к смете доходов и расходов не выделены, поэтому точную сумму выделенных из бюджета средств на данные цели определить не возможно. </w:t>
      </w:r>
      <w:r>
        <w:rPr>
          <w:sz w:val="28"/>
          <w:szCs w:val="28"/>
        </w:rPr>
        <w:t>То есть, на исполнение М</w:t>
      </w:r>
      <w:r w:rsidRPr="004043C7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r w:rsidRPr="00404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191AA7">
        <w:rPr>
          <w:sz w:val="28"/>
          <w:szCs w:val="28"/>
        </w:rPr>
        <w:t xml:space="preserve">обучения пожарно-техническому минимуму </w:t>
      </w:r>
      <w:r>
        <w:rPr>
          <w:sz w:val="28"/>
          <w:szCs w:val="28"/>
        </w:rPr>
        <w:t>средства в 2015 год</w:t>
      </w:r>
      <w:r w:rsidR="00626FCD">
        <w:rPr>
          <w:sz w:val="28"/>
          <w:szCs w:val="28"/>
        </w:rPr>
        <w:t>у</w:t>
      </w:r>
      <w:r>
        <w:rPr>
          <w:sz w:val="28"/>
          <w:szCs w:val="28"/>
        </w:rPr>
        <w:t xml:space="preserve"> из местного бюджета выделены,  </w:t>
      </w:r>
      <w:r w:rsidR="00191AA7">
        <w:rPr>
          <w:sz w:val="28"/>
          <w:szCs w:val="28"/>
        </w:rPr>
        <w:t xml:space="preserve">но </w:t>
      </w:r>
      <w:r>
        <w:rPr>
          <w:sz w:val="28"/>
          <w:szCs w:val="28"/>
        </w:rPr>
        <w:t>закупка данных услуг план</w:t>
      </w:r>
      <w:r w:rsidR="00191AA7">
        <w:rPr>
          <w:sz w:val="28"/>
          <w:szCs w:val="28"/>
        </w:rPr>
        <w:t>а</w:t>
      </w:r>
      <w:r w:rsidR="00626FCD">
        <w:rPr>
          <w:sz w:val="28"/>
          <w:szCs w:val="28"/>
        </w:rPr>
        <w:t>ми</w:t>
      </w:r>
      <w:r>
        <w:rPr>
          <w:sz w:val="28"/>
          <w:szCs w:val="28"/>
        </w:rPr>
        <w:t>-график</w:t>
      </w:r>
      <w:r w:rsidR="00191AA7">
        <w:rPr>
          <w:sz w:val="28"/>
          <w:szCs w:val="28"/>
        </w:rPr>
        <w:t>а</w:t>
      </w:r>
      <w:r w:rsidR="00626FCD">
        <w:rPr>
          <w:sz w:val="28"/>
          <w:szCs w:val="28"/>
        </w:rPr>
        <w:t>ми</w:t>
      </w:r>
      <w:r>
        <w:rPr>
          <w:sz w:val="28"/>
          <w:szCs w:val="28"/>
        </w:rPr>
        <w:t xml:space="preserve"> на 2015 год</w:t>
      </w:r>
      <w:r w:rsidR="00191AA7">
        <w:rPr>
          <w:sz w:val="28"/>
          <w:szCs w:val="28"/>
        </w:rPr>
        <w:t xml:space="preserve"> не запланирована</w:t>
      </w:r>
      <w:r>
        <w:rPr>
          <w:sz w:val="28"/>
          <w:szCs w:val="28"/>
        </w:rPr>
        <w:t xml:space="preserve">. </w:t>
      </w:r>
      <w:r w:rsidR="00191AA7">
        <w:rPr>
          <w:sz w:val="28"/>
          <w:szCs w:val="28"/>
        </w:rPr>
        <w:t>Закупка услуг по обучению персонала пожарно-техническому минимуму в 2015 году Учреждением не производилась, соответственно М</w:t>
      </w:r>
      <w:r w:rsidR="00191AA7" w:rsidRPr="004043C7">
        <w:rPr>
          <w:sz w:val="28"/>
          <w:szCs w:val="28"/>
        </w:rPr>
        <w:t>униципальн</w:t>
      </w:r>
      <w:r w:rsidR="00191AA7">
        <w:rPr>
          <w:sz w:val="28"/>
          <w:szCs w:val="28"/>
        </w:rPr>
        <w:t>ая</w:t>
      </w:r>
      <w:r w:rsidR="00191AA7" w:rsidRPr="004043C7">
        <w:rPr>
          <w:sz w:val="28"/>
          <w:szCs w:val="28"/>
        </w:rPr>
        <w:t xml:space="preserve"> </w:t>
      </w:r>
      <w:r w:rsidR="00191AA7">
        <w:rPr>
          <w:sz w:val="28"/>
          <w:szCs w:val="28"/>
        </w:rPr>
        <w:t>программа</w:t>
      </w:r>
      <w:r w:rsidR="00191AA7" w:rsidRPr="004043C7">
        <w:rPr>
          <w:sz w:val="28"/>
          <w:szCs w:val="28"/>
        </w:rPr>
        <w:t xml:space="preserve"> </w:t>
      </w:r>
      <w:r w:rsidR="00191AA7">
        <w:rPr>
          <w:sz w:val="28"/>
          <w:szCs w:val="28"/>
        </w:rPr>
        <w:t xml:space="preserve">«Пожарная безопасность </w:t>
      </w:r>
      <w:proofErr w:type="spellStart"/>
      <w:r w:rsidR="00191AA7" w:rsidRPr="004043C7">
        <w:rPr>
          <w:sz w:val="28"/>
          <w:szCs w:val="28"/>
        </w:rPr>
        <w:t>Альметьевского</w:t>
      </w:r>
      <w:proofErr w:type="spellEnd"/>
      <w:r w:rsidR="00191AA7" w:rsidRPr="004043C7">
        <w:rPr>
          <w:sz w:val="28"/>
          <w:szCs w:val="28"/>
        </w:rPr>
        <w:t xml:space="preserve"> муниципального района на 201</w:t>
      </w:r>
      <w:r w:rsidR="00191AA7">
        <w:rPr>
          <w:sz w:val="28"/>
          <w:szCs w:val="28"/>
        </w:rPr>
        <w:t>4</w:t>
      </w:r>
      <w:r w:rsidR="00191AA7" w:rsidRPr="004043C7">
        <w:rPr>
          <w:sz w:val="28"/>
          <w:szCs w:val="28"/>
        </w:rPr>
        <w:t>-201</w:t>
      </w:r>
      <w:r w:rsidR="00191AA7">
        <w:rPr>
          <w:sz w:val="28"/>
          <w:szCs w:val="28"/>
        </w:rPr>
        <w:t>6</w:t>
      </w:r>
      <w:r w:rsidR="00191AA7" w:rsidRPr="004043C7">
        <w:rPr>
          <w:sz w:val="28"/>
          <w:szCs w:val="28"/>
        </w:rPr>
        <w:t xml:space="preserve"> годы</w:t>
      </w:r>
      <w:r w:rsidR="00191AA7">
        <w:rPr>
          <w:sz w:val="28"/>
          <w:szCs w:val="28"/>
        </w:rPr>
        <w:t xml:space="preserve">» </w:t>
      </w:r>
      <w:r w:rsidR="00687512">
        <w:rPr>
          <w:sz w:val="28"/>
          <w:szCs w:val="28"/>
        </w:rPr>
        <w:t xml:space="preserve">в части обучения сотрудников пожарно-техническому минимуму </w:t>
      </w:r>
      <w:r w:rsidR="00191AA7">
        <w:rPr>
          <w:sz w:val="28"/>
          <w:szCs w:val="28"/>
        </w:rPr>
        <w:t xml:space="preserve">Учреждением </w:t>
      </w:r>
      <w:r w:rsidR="00687512">
        <w:rPr>
          <w:sz w:val="28"/>
          <w:szCs w:val="28"/>
        </w:rPr>
        <w:t xml:space="preserve">не </w:t>
      </w:r>
      <w:r w:rsidR="00191AA7">
        <w:rPr>
          <w:sz w:val="28"/>
          <w:szCs w:val="28"/>
        </w:rPr>
        <w:t>исполнена</w:t>
      </w:r>
      <w:r w:rsidR="00687512">
        <w:rPr>
          <w:sz w:val="28"/>
          <w:szCs w:val="28"/>
        </w:rPr>
        <w:t>.</w:t>
      </w:r>
    </w:p>
    <w:p w:rsidR="003973CC" w:rsidRDefault="00687512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аудитом в сфере закупок установлено, что М</w:t>
      </w:r>
      <w:r w:rsidRPr="004043C7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4043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04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«Пожарная безопасность </w:t>
      </w:r>
      <w:proofErr w:type="spellStart"/>
      <w:r w:rsidRPr="004043C7">
        <w:rPr>
          <w:sz w:val="28"/>
          <w:szCs w:val="28"/>
        </w:rPr>
        <w:t>Альметьевского</w:t>
      </w:r>
      <w:proofErr w:type="spellEnd"/>
      <w:r w:rsidRPr="004043C7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4</w:t>
      </w:r>
      <w:r w:rsidRPr="004043C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043C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МБУ «ЦСМ» исполнена только в части технического обслуживания пожарно-охранной сигнализации, два мероприятия из местного бюджета не были профинансированы. </w:t>
      </w:r>
      <w:r w:rsidR="00626FCD">
        <w:rPr>
          <w:sz w:val="28"/>
          <w:szCs w:val="28"/>
        </w:rPr>
        <w:t xml:space="preserve">Взаимосвязь Муниципальной программы со сметой доходов и расходов Учреждения на 2015 год не установлена. </w:t>
      </w:r>
    </w:p>
    <w:p w:rsidR="00687512" w:rsidRPr="001559CA" w:rsidRDefault="00626FCD" w:rsidP="00E0114D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 w:rsidRPr="001559CA">
        <w:rPr>
          <w:sz w:val="28"/>
          <w:szCs w:val="28"/>
        </w:rPr>
        <w:t>Т</w:t>
      </w:r>
      <w:r w:rsidR="00687512" w:rsidRPr="001559CA">
        <w:rPr>
          <w:sz w:val="28"/>
          <w:szCs w:val="28"/>
        </w:rPr>
        <w:t xml:space="preserve">о есть, </w:t>
      </w:r>
      <w:r w:rsidR="006B54CC" w:rsidRPr="001559CA">
        <w:rPr>
          <w:sz w:val="28"/>
          <w:szCs w:val="28"/>
        </w:rPr>
        <w:t xml:space="preserve">достижение </w:t>
      </w:r>
      <w:proofErr w:type="gramStart"/>
      <w:r w:rsidR="006B54CC" w:rsidRPr="001559CA">
        <w:rPr>
          <w:sz w:val="28"/>
          <w:szCs w:val="28"/>
        </w:rPr>
        <w:t>целей</w:t>
      </w:r>
      <w:proofErr w:type="gramEnd"/>
      <w:r w:rsidR="006B54CC" w:rsidRPr="001559CA">
        <w:rPr>
          <w:sz w:val="28"/>
          <w:szCs w:val="28"/>
        </w:rPr>
        <w:t xml:space="preserve"> и реализация мероприятий муниципальн</w:t>
      </w:r>
      <w:r w:rsidR="003973CC" w:rsidRPr="001559CA">
        <w:rPr>
          <w:sz w:val="28"/>
          <w:szCs w:val="28"/>
        </w:rPr>
        <w:t>ых</w:t>
      </w:r>
      <w:r w:rsidR="006B54CC" w:rsidRPr="001559CA">
        <w:rPr>
          <w:sz w:val="28"/>
          <w:szCs w:val="28"/>
        </w:rPr>
        <w:t xml:space="preserve"> программ Учреждением изначально не предусмотрен</w:t>
      </w:r>
      <w:r w:rsidR="003973CC" w:rsidRPr="001559CA">
        <w:rPr>
          <w:sz w:val="28"/>
          <w:szCs w:val="28"/>
        </w:rPr>
        <w:t>ы</w:t>
      </w:r>
      <w:r w:rsidR="006B54CC" w:rsidRPr="001559CA">
        <w:rPr>
          <w:sz w:val="28"/>
          <w:szCs w:val="28"/>
        </w:rPr>
        <w:t xml:space="preserve">. </w:t>
      </w:r>
    </w:p>
    <w:p w:rsidR="00EC717E" w:rsidRPr="006C400A" w:rsidRDefault="00AE3807" w:rsidP="00E0114D">
      <w:pPr>
        <w:pStyle w:val="af3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400A">
        <w:rPr>
          <w:b/>
          <w:sz w:val="28"/>
          <w:szCs w:val="28"/>
        </w:rPr>
        <w:t xml:space="preserve">Анализ </w:t>
      </w:r>
      <w:r w:rsidR="009E0357" w:rsidRPr="006C400A">
        <w:rPr>
          <w:b/>
          <w:sz w:val="28"/>
          <w:szCs w:val="28"/>
        </w:rPr>
        <w:t xml:space="preserve"> документации</w:t>
      </w:r>
      <w:r w:rsidR="00116F58" w:rsidRPr="006C400A">
        <w:rPr>
          <w:b/>
          <w:sz w:val="28"/>
          <w:szCs w:val="28"/>
        </w:rPr>
        <w:t xml:space="preserve"> (извещений)</w:t>
      </w:r>
      <w:r w:rsidR="009E0357" w:rsidRPr="006C400A">
        <w:rPr>
          <w:b/>
          <w:sz w:val="28"/>
          <w:szCs w:val="28"/>
        </w:rPr>
        <w:t xml:space="preserve"> о закупках.</w:t>
      </w:r>
    </w:p>
    <w:p w:rsidR="00791644" w:rsidRDefault="00D63A43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44">
        <w:rPr>
          <w:sz w:val="28"/>
          <w:szCs w:val="28"/>
        </w:rPr>
        <w:t xml:space="preserve">В ходе </w:t>
      </w:r>
      <w:r w:rsidR="00120CAB" w:rsidRPr="00791644">
        <w:rPr>
          <w:sz w:val="28"/>
          <w:szCs w:val="28"/>
        </w:rPr>
        <w:t>аудита</w:t>
      </w:r>
      <w:r w:rsidRPr="00791644">
        <w:rPr>
          <w:sz w:val="28"/>
          <w:szCs w:val="28"/>
        </w:rPr>
        <w:t xml:space="preserve"> документации (извещений) о</w:t>
      </w:r>
      <w:r w:rsidR="00120CAB" w:rsidRPr="00791644">
        <w:rPr>
          <w:sz w:val="28"/>
          <w:szCs w:val="28"/>
        </w:rPr>
        <w:t xml:space="preserve"> закупках  с целью оценки </w:t>
      </w:r>
      <w:r w:rsidR="00C55840" w:rsidRPr="00791644">
        <w:rPr>
          <w:sz w:val="28"/>
          <w:szCs w:val="28"/>
        </w:rPr>
        <w:t xml:space="preserve">законности и обоснованности  включения в документацию (извещения) о </w:t>
      </w:r>
      <w:r w:rsidR="00C55840" w:rsidRPr="00791644">
        <w:rPr>
          <w:sz w:val="28"/>
          <w:szCs w:val="28"/>
        </w:rPr>
        <w:lastRenderedPageBreak/>
        <w:t xml:space="preserve">закупках </w:t>
      </w:r>
      <w:proofErr w:type="gramStart"/>
      <w:r w:rsidR="00C55840" w:rsidRPr="00791644">
        <w:rPr>
          <w:sz w:val="28"/>
          <w:szCs w:val="28"/>
        </w:rPr>
        <w:t>требований, влекущих ограничение конкуренции</w:t>
      </w:r>
      <w:r w:rsidR="00120CAB" w:rsidRPr="00791644">
        <w:rPr>
          <w:sz w:val="28"/>
          <w:szCs w:val="28"/>
        </w:rPr>
        <w:t xml:space="preserve"> нарушений не</w:t>
      </w:r>
      <w:r w:rsidR="00C55840" w:rsidRPr="00791644">
        <w:rPr>
          <w:sz w:val="28"/>
          <w:szCs w:val="28"/>
        </w:rPr>
        <w:t xml:space="preserve"> установлено</w:t>
      </w:r>
      <w:proofErr w:type="gramEnd"/>
      <w:r w:rsidR="00120CAB" w:rsidRPr="00791644">
        <w:rPr>
          <w:sz w:val="28"/>
          <w:szCs w:val="28"/>
        </w:rPr>
        <w:t xml:space="preserve">. </w:t>
      </w:r>
    </w:p>
    <w:p w:rsidR="00C91612" w:rsidRPr="00791644" w:rsidRDefault="00C91612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44">
        <w:rPr>
          <w:sz w:val="28"/>
          <w:szCs w:val="28"/>
        </w:rPr>
        <w:t xml:space="preserve">В ходе </w:t>
      </w:r>
      <w:r w:rsidR="00024ACF" w:rsidRPr="00791644">
        <w:rPr>
          <w:sz w:val="28"/>
          <w:szCs w:val="28"/>
        </w:rPr>
        <w:t xml:space="preserve">аудита </w:t>
      </w:r>
      <w:r w:rsidRPr="00791644">
        <w:rPr>
          <w:sz w:val="28"/>
          <w:szCs w:val="28"/>
        </w:rPr>
        <w:t>законности и обоснованности  вкл</w:t>
      </w:r>
      <w:r w:rsidR="00024ACF" w:rsidRPr="00791644">
        <w:rPr>
          <w:sz w:val="28"/>
          <w:szCs w:val="28"/>
        </w:rPr>
        <w:t>ючения в документацию (извещение</w:t>
      </w:r>
      <w:r w:rsidRPr="00791644">
        <w:rPr>
          <w:sz w:val="28"/>
          <w:szCs w:val="28"/>
        </w:rPr>
        <w:t>) о закупк</w:t>
      </w:r>
      <w:r w:rsidR="00024ACF" w:rsidRPr="00791644">
        <w:rPr>
          <w:sz w:val="28"/>
          <w:szCs w:val="28"/>
        </w:rPr>
        <w:t>е</w:t>
      </w:r>
      <w:r w:rsidRPr="00791644">
        <w:rPr>
          <w:sz w:val="28"/>
          <w:szCs w:val="28"/>
        </w:rPr>
        <w:t xml:space="preserve"> требований к объекту закупки, приводящих к ограничению конкуренции, </w:t>
      </w:r>
      <w:r w:rsidR="00762C6C" w:rsidRPr="00791644">
        <w:rPr>
          <w:sz w:val="28"/>
          <w:szCs w:val="28"/>
        </w:rPr>
        <w:t xml:space="preserve">нарушений не </w:t>
      </w:r>
      <w:r w:rsidRPr="00791644">
        <w:rPr>
          <w:sz w:val="28"/>
          <w:szCs w:val="28"/>
        </w:rPr>
        <w:t>установлено</w:t>
      </w:r>
      <w:r w:rsidR="00762C6C" w:rsidRPr="00791644">
        <w:rPr>
          <w:sz w:val="28"/>
          <w:szCs w:val="28"/>
        </w:rPr>
        <w:t>. О</w:t>
      </w:r>
      <w:r w:rsidR="00747ED5" w:rsidRPr="00791644">
        <w:rPr>
          <w:sz w:val="28"/>
          <w:szCs w:val="28"/>
        </w:rPr>
        <w:t>писания объектов закупок, указанные в извещениях</w:t>
      </w:r>
      <w:r w:rsidR="00405C1C" w:rsidRPr="00791644">
        <w:rPr>
          <w:sz w:val="28"/>
          <w:szCs w:val="28"/>
        </w:rPr>
        <w:t>,</w:t>
      </w:r>
      <w:r w:rsidR="00747ED5" w:rsidRPr="00791644">
        <w:rPr>
          <w:sz w:val="28"/>
          <w:szCs w:val="28"/>
        </w:rPr>
        <w:t xml:space="preserve"> </w:t>
      </w:r>
      <w:r w:rsidR="00851E1A" w:rsidRPr="00791644">
        <w:rPr>
          <w:sz w:val="28"/>
          <w:szCs w:val="28"/>
        </w:rPr>
        <w:t xml:space="preserve">соответствуют требованиям, установленным </w:t>
      </w:r>
      <w:r w:rsidR="005C210C" w:rsidRPr="00791644">
        <w:rPr>
          <w:sz w:val="28"/>
          <w:szCs w:val="28"/>
        </w:rPr>
        <w:t xml:space="preserve">ч. 1 </w:t>
      </w:r>
      <w:r w:rsidR="00851E1A" w:rsidRPr="00791644">
        <w:rPr>
          <w:sz w:val="28"/>
          <w:szCs w:val="28"/>
        </w:rPr>
        <w:t>ст. 33 Федерального закона №44-ФЗ</w:t>
      </w:r>
      <w:r w:rsidR="00EA7400" w:rsidRPr="00791644">
        <w:rPr>
          <w:sz w:val="28"/>
          <w:szCs w:val="28"/>
        </w:rPr>
        <w:t>.</w:t>
      </w:r>
    </w:p>
    <w:p w:rsidR="00D26311" w:rsidRPr="00FF589C" w:rsidRDefault="0068503F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89C">
        <w:rPr>
          <w:sz w:val="28"/>
          <w:szCs w:val="28"/>
        </w:rPr>
        <w:t xml:space="preserve">В ходе аудита </w:t>
      </w:r>
      <w:r w:rsidR="00762C6C" w:rsidRPr="00FF589C">
        <w:rPr>
          <w:sz w:val="28"/>
          <w:szCs w:val="28"/>
        </w:rPr>
        <w:t xml:space="preserve">наличия признаков ограничения доступа к информации о закупках </w:t>
      </w:r>
      <w:r w:rsidRPr="00FF589C">
        <w:rPr>
          <w:sz w:val="28"/>
          <w:szCs w:val="28"/>
        </w:rPr>
        <w:t>Заказчиков</w:t>
      </w:r>
      <w:r w:rsidR="00762C6C" w:rsidRPr="00FF589C">
        <w:rPr>
          <w:sz w:val="28"/>
          <w:szCs w:val="28"/>
        </w:rPr>
        <w:t>, приводящего к необоснованному ограничению числа участников закупок</w:t>
      </w:r>
      <w:r w:rsidR="00FC7BF7" w:rsidRPr="00FF589C">
        <w:rPr>
          <w:sz w:val="28"/>
          <w:szCs w:val="28"/>
        </w:rPr>
        <w:t>,</w:t>
      </w:r>
      <w:r w:rsidR="00762C6C" w:rsidRPr="00FF589C">
        <w:rPr>
          <w:sz w:val="28"/>
          <w:szCs w:val="28"/>
        </w:rPr>
        <w:t xml:space="preserve"> нарушений не установлено.</w:t>
      </w:r>
      <w:r w:rsidR="00D26311" w:rsidRPr="00FF589C">
        <w:rPr>
          <w:sz w:val="28"/>
          <w:szCs w:val="28"/>
        </w:rPr>
        <w:t xml:space="preserve"> Документация (извещени</w:t>
      </w:r>
      <w:r w:rsidR="00024ACF">
        <w:rPr>
          <w:sz w:val="28"/>
          <w:szCs w:val="28"/>
        </w:rPr>
        <w:t>е</w:t>
      </w:r>
      <w:r w:rsidR="00D26311" w:rsidRPr="00FF589C">
        <w:rPr>
          <w:sz w:val="28"/>
          <w:szCs w:val="28"/>
        </w:rPr>
        <w:t xml:space="preserve">) о закупках </w:t>
      </w:r>
      <w:r w:rsidR="00C1652C" w:rsidRPr="00FF589C">
        <w:rPr>
          <w:sz w:val="28"/>
          <w:szCs w:val="28"/>
        </w:rPr>
        <w:t>Заказчик</w:t>
      </w:r>
      <w:r w:rsidR="00024ACF">
        <w:rPr>
          <w:sz w:val="28"/>
          <w:szCs w:val="28"/>
        </w:rPr>
        <w:t>а</w:t>
      </w:r>
      <w:r w:rsidR="00D26311" w:rsidRPr="00FF589C">
        <w:rPr>
          <w:sz w:val="28"/>
          <w:szCs w:val="28"/>
        </w:rPr>
        <w:t xml:space="preserve"> в проверяемом периоде размещена на официальном сайте </w:t>
      </w:r>
      <w:hyperlink r:id="rId13" w:history="1">
        <w:r w:rsidR="00D26311" w:rsidRPr="00FF589C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D26311" w:rsidRPr="00FF589C">
        <w:rPr>
          <w:sz w:val="28"/>
          <w:szCs w:val="28"/>
        </w:rPr>
        <w:t xml:space="preserve">. </w:t>
      </w:r>
    </w:p>
    <w:p w:rsidR="00F718E3" w:rsidRPr="00F718E3" w:rsidRDefault="00232F92" w:rsidP="00E011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8E3">
        <w:rPr>
          <w:rFonts w:ascii="Times New Roman" w:hAnsi="Times New Roman" w:cs="Times New Roman"/>
          <w:sz w:val="28"/>
          <w:szCs w:val="28"/>
        </w:rPr>
        <w:t xml:space="preserve">В ходе аудита </w:t>
      </w:r>
      <w:r w:rsidR="00D44203" w:rsidRPr="00F718E3">
        <w:rPr>
          <w:rFonts w:ascii="Times New Roman" w:hAnsi="Times New Roman" w:cs="Times New Roman"/>
          <w:sz w:val="28"/>
          <w:szCs w:val="28"/>
        </w:rPr>
        <w:t>установленных в документации (извещени</w:t>
      </w:r>
      <w:r w:rsidR="00F718E3" w:rsidRPr="00F718E3">
        <w:rPr>
          <w:rFonts w:ascii="Times New Roman" w:hAnsi="Times New Roman" w:cs="Times New Roman"/>
          <w:sz w:val="28"/>
          <w:szCs w:val="28"/>
        </w:rPr>
        <w:t>и</w:t>
      </w:r>
      <w:r w:rsidR="00D44203" w:rsidRPr="00F718E3">
        <w:rPr>
          <w:rFonts w:ascii="Times New Roman" w:hAnsi="Times New Roman" w:cs="Times New Roman"/>
          <w:sz w:val="28"/>
          <w:szCs w:val="28"/>
        </w:rPr>
        <w:t>) о закупк</w:t>
      </w:r>
      <w:r w:rsidR="00F718E3" w:rsidRPr="00F718E3">
        <w:rPr>
          <w:rFonts w:ascii="Times New Roman" w:hAnsi="Times New Roman" w:cs="Times New Roman"/>
          <w:sz w:val="28"/>
          <w:szCs w:val="28"/>
        </w:rPr>
        <w:t>е</w:t>
      </w:r>
      <w:r w:rsidR="00D44203" w:rsidRPr="00F718E3">
        <w:rPr>
          <w:rFonts w:ascii="Times New Roman" w:hAnsi="Times New Roman" w:cs="Times New Roman"/>
          <w:sz w:val="28"/>
          <w:szCs w:val="28"/>
        </w:rPr>
        <w:t xml:space="preserve"> </w:t>
      </w:r>
      <w:r w:rsidRPr="00F718E3">
        <w:rPr>
          <w:rFonts w:ascii="Times New Roman" w:hAnsi="Times New Roman" w:cs="Times New Roman"/>
          <w:sz w:val="28"/>
          <w:szCs w:val="28"/>
        </w:rPr>
        <w:t>Заказчик</w:t>
      </w:r>
      <w:r w:rsidR="00024ACF">
        <w:rPr>
          <w:rFonts w:ascii="Times New Roman" w:hAnsi="Times New Roman" w:cs="Times New Roman"/>
          <w:sz w:val="28"/>
          <w:szCs w:val="28"/>
        </w:rPr>
        <w:t>а</w:t>
      </w:r>
      <w:r w:rsidRPr="00F718E3">
        <w:rPr>
          <w:rFonts w:ascii="Times New Roman" w:hAnsi="Times New Roman" w:cs="Times New Roman"/>
          <w:sz w:val="28"/>
          <w:szCs w:val="28"/>
        </w:rPr>
        <w:t xml:space="preserve"> </w:t>
      </w:r>
      <w:r w:rsidR="00D44203" w:rsidRPr="00F718E3">
        <w:rPr>
          <w:rFonts w:ascii="Times New Roman" w:hAnsi="Times New Roman" w:cs="Times New Roman"/>
          <w:sz w:val="28"/>
          <w:szCs w:val="28"/>
        </w:rPr>
        <w:t xml:space="preserve">сроков подачи заявок на участие в </w:t>
      </w:r>
      <w:r w:rsidR="00601D10" w:rsidRPr="00F718E3">
        <w:rPr>
          <w:rFonts w:ascii="Times New Roman" w:hAnsi="Times New Roman" w:cs="Times New Roman"/>
          <w:sz w:val="28"/>
          <w:szCs w:val="28"/>
        </w:rPr>
        <w:t>электронном аукционе</w:t>
      </w:r>
      <w:r w:rsidR="00D44203" w:rsidRPr="00F718E3">
        <w:rPr>
          <w:rFonts w:ascii="Times New Roman" w:hAnsi="Times New Roman" w:cs="Times New Roman"/>
          <w:iCs/>
          <w:sz w:val="28"/>
          <w:szCs w:val="28"/>
        </w:rPr>
        <w:t xml:space="preserve"> нарушений не установлено. </w:t>
      </w:r>
    </w:p>
    <w:p w:rsidR="006F4B5E" w:rsidRPr="00F718E3" w:rsidRDefault="00F718E3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8E3">
        <w:rPr>
          <w:iCs/>
          <w:sz w:val="28"/>
          <w:szCs w:val="28"/>
        </w:rPr>
        <w:t xml:space="preserve"> </w:t>
      </w:r>
      <w:r w:rsidR="00D44203" w:rsidRPr="00F718E3">
        <w:rPr>
          <w:iCs/>
          <w:sz w:val="28"/>
          <w:szCs w:val="28"/>
        </w:rPr>
        <w:t>В извещени</w:t>
      </w:r>
      <w:r w:rsidR="009343F4" w:rsidRPr="00F718E3">
        <w:rPr>
          <w:iCs/>
          <w:sz w:val="28"/>
          <w:szCs w:val="28"/>
        </w:rPr>
        <w:t>и</w:t>
      </w:r>
      <w:r w:rsidR="00D44203" w:rsidRPr="00F718E3">
        <w:rPr>
          <w:iCs/>
          <w:sz w:val="28"/>
          <w:szCs w:val="28"/>
        </w:rPr>
        <w:t xml:space="preserve"> о проведении </w:t>
      </w:r>
      <w:r w:rsidR="009343F4" w:rsidRPr="00F718E3">
        <w:rPr>
          <w:iCs/>
          <w:sz w:val="28"/>
          <w:szCs w:val="28"/>
        </w:rPr>
        <w:t>электронного аукциона</w:t>
      </w:r>
      <w:r w:rsidR="00D44203" w:rsidRPr="00F718E3">
        <w:rPr>
          <w:iCs/>
          <w:sz w:val="28"/>
          <w:szCs w:val="28"/>
        </w:rPr>
        <w:t xml:space="preserve"> </w:t>
      </w:r>
      <w:r w:rsidR="00D44203" w:rsidRPr="00F718E3">
        <w:rPr>
          <w:sz w:val="28"/>
          <w:szCs w:val="28"/>
        </w:rPr>
        <w:t xml:space="preserve"> сроки, установленные для подачи заявок, соответствуют требованиям, установленным </w:t>
      </w:r>
      <w:r w:rsidR="00B8368B" w:rsidRPr="00F718E3">
        <w:rPr>
          <w:sz w:val="28"/>
          <w:szCs w:val="28"/>
        </w:rPr>
        <w:t xml:space="preserve"> ч. </w:t>
      </w:r>
      <w:r w:rsidRPr="00F718E3">
        <w:rPr>
          <w:sz w:val="28"/>
          <w:szCs w:val="28"/>
        </w:rPr>
        <w:t>2</w:t>
      </w:r>
      <w:r w:rsidR="00B8368B" w:rsidRPr="00F718E3">
        <w:rPr>
          <w:sz w:val="28"/>
          <w:szCs w:val="28"/>
        </w:rPr>
        <w:t xml:space="preserve"> ст. </w:t>
      </w:r>
      <w:r w:rsidRPr="00F718E3">
        <w:rPr>
          <w:sz w:val="28"/>
          <w:szCs w:val="28"/>
        </w:rPr>
        <w:t>63</w:t>
      </w:r>
      <w:r w:rsidR="00B8368B" w:rsidRPr="00F718E3">
        <w:rPr>
          <w:sz w:val="28"/>
          <w:szCs w:val="28"/>
        </w:rPr>
        <w:t xml:space="preserve"> Федерального закона №44-ФЗ и составляют </w:t>
      </w:r>
      <w:r w:rsidRPr="00F718E3">
        <w:rPr>
          <w:sz w:val="28"/>
          <w:szCs w:val="28"/>
        </w:rPr>
        <w:t xml:space="preserve">не менее </w:t>
      </w:r>
      <w:r w:rsidR="006F4B5E" w:rsidRPr="00F718E3">
        <w:rPr>
          <w:sz w:val="28"/>
          <w:szCs w:val="28"/>
        </w:rPr>
        <w:t>сем</w:t>
      </w:r>
      <w:r>
        <w:rPr>
          <w:sz w:val="28"/>
          <w:szCs w:val="28"/>
        </w:rPr>
        <w:t>и</w:t>
      </w:r>
      <w:r w:rsidR="006F4B5E" w:rsidRPr="00F718E3">
        <w:rPr>
          <w:sz w:val="28"/>
          <w:szCs w:val="28"/>
        </w:rPr>
        <w:t xml:space="preserve"> рабочих дней до даты </w:t>
      </w:r>
      <w:r w:rsidRPr="00F718E3">
        <w:rPr>
          <w:sz w:val="28"/>
          <w:szCs w:val="28"/>
        </w:rPr>
        <w:t xml:space="preserve">окончания срока подачи заявок на участие в аукционе. </w:t>
      </w:r>
    </w:p>
    <w:p w:rsidR="008F084E" w:rsidRPr="009D79F6" w:rsidRDefault="008F084E" w:rsidP="00E0114D">
      <w:pPr>
        <w:tabs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В ходе проверки закуп</w:t>
      </w:r>
      <w:r w:rsidR="00791644">
        <w:rPr>
          <w:sz w:val="28"/>
          <w:szCs w:val="28"/>
        </w:rPr>
        <w:t>о</w:t>
      </w:r>
      <w:r w:rsidRPr="009D79F6">
        <w:rPr>
          <w:sz w:val="28"/>
          <w:szCs w:val="28"/>
        </w:rPr>
        <w:t>к в части оценки документации о закупках,</w:t>
      </w:r>
      <w:r w:rsidR="008C178D">
        <w:rPr>
          <w:sz w:val="28"/>
          <w:szCs w:val="28"/>
        </w:rPr>
        <w:t xml:space="preserve"> </w:t>
      </w:r>
      <w:r w:rsidRPr="009D79F6">
        <w:rPr>
          <w:sz w:val="28"/>
          <w:szCs w:val="28"/>
        </w:rPr>
        <w:t xml:space="preserve"> установлено следующее:</w:t>
      </w:r>
    </w:p>
    <w:p w:rsidR="008F084E" w:rsidRPr="009D79F6" w:rsidRDefault="008F084E" w:rsidP="00E0114D">
      <w:pPr>
        <w:tabs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Заказчиком в документации установлены соответствующие ст. 31 Федерального закона № 44-ФЗ единые требования к участникам закупки;</w:t>
      </w:r>
    </w:p>
    <w:p w:rsidR="008F084E" w:rsidRPr="009D79F6" w:rsidRDefault="008F084E" w:rsidP="00E0114D">
      <w:pPr>
        <w:tabs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содержание аукционной документации соответствует требованиям, установленным ст. 64 Федерального закона № 44-ФЗ.</w:t>
      </w:r>
    </w:p>
    <w:p w:rsidR="008F084E" w:rsidRPr="009D79F6" w:rsidRDefault="008F084E" w:rsidP="00E0114D">
      <w:pPr>
        <w:tabs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Заказчиком в извещени</w:t>
      </w:r>
      <w:r w:rsidR="00AE3807">
        <w:rPr>
          <w:sz w:val="28"/>
          <w:szCs w:val="28"/>
        </w:rPr>
        <w:t>и</w:t>
      </w:r>
      <w:r w:rsidRPr="009D79F6">
        <w:rPr>
          <w:sz w:val="28"/>
          <w:szCs w:val="28"/>
        </w:rPr>
        <w:t xml:space="preserve"> об осуществлении закупк</w:t>
      </w:r>
      <w:r w:rsidR="00AE3807">
        <w:rPr>
          <w:sz w:val="28"/>
          <w:szCs w:val="28"/>
        </w:rPr>
        <w:t>и</w:t>
      </w:r>
      <w:r w:rsidRPr="009D79F6">
        <w:rPr>
          <w:sz w:val="28"/>
          <w:szCs w:val="28"/>
        </w:rPr>
        <w:t>, документации о закупк</w:t>
      </w:r>
      <w:r w:rsidR="00AE3807">
        <w:rPr>
          <w:sz w:val="28"/>
          <w:szCs w:val="28"/>
        </w:rPr>
        <w:t>е</w:t>
      </w:r>
      <w:r w:rsidRPr="009D79F6">
        <w:rPr>
          <w:sz w:val="28"/>
          <w:szCs w:val="28"/>
        </w:rPr>
        <w:t xml:space="preserve"> установлены:</w:t>
      </w:r>
    </w:p>
    <w:p w:rsidR="008F084E" w:rsidRPr="009D79F6" w:rsidRDefault="008F084E" w:rsidP="00E0114D">
      <w:pPr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требование обеспечения заявок, согласно ч. 1 ст. 44 Федерального закона № 44-ФЗ в размере 1 % от НМЦК, что соответствует ч. 14 ст. 44 Федерального закона № 44-ФЗ;</w:t>
      </w:r>
    </w:p>
    <w:p w:rsidR="008F084E" w:rsidRPr="009D79F6" w:rsidRDefault="008F084E" w:rsidP="00E0114D">
      <w:pPr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требование исполнения контракта, согласно ч. 1 ст. 96 Федерального закона № 44-ФЗ в размере 10 % от НМЦК, что соответствует ч. 6 ст. 96 Федерального</w:t>
      </w:r>
      <w:r>
        <w:rPr>
          <w:sz w:val="28"/>
          <w:szCs w:val="28"/>
        </w:rPr>
        <w:t xml:space="preserve"> закона №44-ФЗ;</w:t>
      </w:r>
    </w:p>
    <w:p w:rsidR="008F084E" w:rsidRPr="009D79F6" w:rsidRDefault="008F084E" w:rsidP="00E0114D">
      <w:pPr>
        <w:tabs>
          <w:tab w:val="left" w:pos="360"/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 xml:space="preserve">Согласно ч. 4 ст. 64 Федерального закона № 44-ФЗ, к документации об электронном аукционе прилагается проект контракта, который является неотъемлемой частью этой документации. </w:t>
      </w:r>
    </w:p>
    <w:p w:rsidR="008F084E" w:rsidRPr="009D79F6" w:rsidRDefault="008F084E" w:rsidP="00E0114D">
      <w:pPr>
        <w:tabs>
          <w:tab w:val="left" w:pos="360"/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Заказчиком в проект</w:t>
      </w:r>
      <w:r w:rsidR="00791644">
        <w:rPr>
          <w:sz w:val="28"/>
          <w:szCs w:val="28"/>
        </w:rPr>
        <w:t>ы</w:t>
      </w:r>
      <w:r w:rsidRPr="009D79F6">
        <w:rPr>
          <w:sz w:val="28"/>
          <w:szCs w:val="28"/>
        </w:rPr>
        <w:t xml:space="preserve"> контракт</w:t>
      </w:r>
      <w:r w:rsidR="00791644">
        <w:rPr>
          <w:sz w:val="28"/>
          <w:szCs w:val="28"/>
        </w:rPr>
        <w:t>ов</w:t>
      </w:r>
      <w:r w:rsidRPr="009D79F6">
        <w:rPr>
          <w:sz w:val="28"/>
          <w:szCs w:val="28"/>
        </w:rPr>
        <w:t xml:space="preserve"> были включены следующие обязательные  условия, предусмотренные:</w:t>
      </w:r>
    </w:p>
    <w:p w:rsidR="008F084E" w:rsidRPr="009D79F6" w:rsidRDefault="008F084E" w:rsidP="00E0114D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ч. 2 ст. 34 Федерального закона № 44-ФЗ, согласно которой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Федеральным законом № 44-ФЗ;</w:t>
      </w:r>
    </w:p>
    <w:p w:rsidR="008F084E" w:rsidRPr="009D79F6" w:rsidRDefault="008F084E" w:rsidP="00E0114D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ч. 4 ст. 34 Федерального закона № 44-ФЗ, согласно которой устанавливается ответственность 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8F084E" w:rsidRPr="009D79F6" w:rsidRDefault="008F084E" w:rsidP="00E0114D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lastRenderedPageBreak/>
        <w:t>- ч. 5,6 ст. 34 Федерального закона № 44-ФЗ, согласно которой устанавливается порядок расчета и размеры неустоек (штрафов, пеней), в случае просрочки исполнения сторонами обязательств, предусмотренных контрактом;</w:t>
      </w:r>
    </w:p>
    <w:p w:rsidR="008F084E" w:rsidRPr="009D79F6" w:rsidRDefault="008F084E" w:rsidP="00E0114D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ч. 13 ст. 34 Федерального закона № 44-ФЗ, согласно которой устанавливается порядок и сроки оплаты товара, работы или услуги, порядок и сроки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8F084E" w:rsidRPr="009D79F6" w:rsidRDefault="008F084E" w:rsidP="00E0114D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- ч. 27 ст. 34 Федерального закона № 44-ФЗ согласно которой устанавливается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исполнителем);</w:t>
      </w:r>
    </w:p>
    <w:p w:rsidR="008F084E" w:rsidRPr="009D79F6" w:rsidRDefault="008F084E" w:rsidP="00E0114D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 xml:space="preserve">- ч. 1 ст. 96 Федерального закона № 44-ФЗ, согласно которой Заказчиком в проекте контракта должно быть установлено требование обеспечения исполнения контракта, за исключением случаев, предусмотренных </w:t>
      </w:r>
      <w:hyperlink w:anchor="sub_962" w:history="1">
        <w:r w:rsidRPr="009D79F6">
          <w:rPr>
            <w:sz w:val="28"/>
            <w:szCs w:val="28"/>
          </w:rPr>
          <w:t>ч. 2</w:t>
        </w:r>
      </w:hyperlink>
      <w:r w:rsidRPr="009D79F6">
        <w:rPr>
          <w:sz w:val="28"/>
          <w:szCs w:val="28"/>
        </w:rPr>
        <w:t xml:space="preserve"> настоящей статьи.</w:t>
      </w:r>
    </w:p>
    <w:p w:rsidR="00C1416F" w:rsidRDefault="008F084E" w:rsidP="00E0114D">
      <w:pPr>
        <w:tabs>
          <w:tab w:val="left" w:pos="5798"/>
        </w:tabs>
        <w:ind w:firstLine="567"/>
        <w:contextualSpacing/>
        <w:jc w:val="both"/>
        <w:rPr>
          <w:sz w:val="28"/>
          <w:szCs w:val="28"/>
        </w:rPr>
      </w:pPr>
      <w:r w:rsidRPr="009D79F6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9D79F6">
        <w:rPr>
          <w:sz w:val="28"/>
          <w:szCs w:val="28"/>
        </w:rPr>
        <w:t xml:space="preserve"> 1, 3 ст. 30 Федерального закона № 44-ФЗ обязанностью Заказчика является осуществление закупок у субъектов малого предпринимательства, социально ориентированных некоммерческих организаций в объеме </w:t>
      </w:r>
      <w:r w:rsidRPr="00791644">
        <w:rPr>
          <w:sz w:val="28"/>
          <w:szCs w:val="28"/>
        </w:rPr>
        <w:t>не менее чем пятнадцать процентов совокупного годового объема закупок</w:t>
      </w:r>
      <w:r w:rsidR="00791644" w:rsidRPr="00791644">
        <w:rPr>
          <w:sz w:val="28"/>
          <w:szCs w:val="28"/>
        </w:rPr>
        <w:t xml:space="preserve">. </w:t>
      </w:r>
      <w:r w:rsidRPr="00C86A11">
        <w:rPr>
          <w:sz w:val="28"/>
          <w:szCs w:val="28"/>
        </w:rPr>
        <w:t>Заказчиком данная норма федерального закона в проверяемом периоде  исполнена, закупки у субъектов малого предпринимательства, социально ориентированных некоммерческих организаций в 2014</w:t>
      </w:r>
      <w:r w:rsidR="00007F39" w:rsidRPr="00C86A11">
        <w:rPr>
          <w:sz w:val="28"/>
          <w:szCs w:val="28"/>
        </w:rPr>
        <w:t>-2015</w:t>
      </w:r>
      <w:r w:rsidRPr="00C86A11">
        <w:rPr>
          <w:sz w:val="28"/>
          <w:szCs w:val="28"/>
        </w:rPr>
        <w:t xml:space="preserve"> год</w:t>
      </w:r>
      <w:r w:rsidR="005A2561" w:rsidRPr="00C86A11">
        <w:rPr>
          <w:sz w:val="28"/>
          <w:szCs w:val="28"/>
        </w:rPr>
        <w:t>у</w:t>
      </w:r>
      <w:r w:rsidRPr="00C86A11">
        <w:rPr>
          <w:sz w:val="28"/>
          <w:szCs w:val="28"/>
        </w:rPr>
        <w:t xml:space="preserve">  производились</w:t>
      </w:r>
      <w:r w:rsidR="00007F39" w:rsidRPr="00C86A11">
        <w:rPr>
          <w:sz w:val="28"/>
          <w:szCs w:val="28"/>
        </w:rPr>
        <w:t xml:space="preserve"> и составили в 2014 году – </w:t>
      </w:r>
      <w:r w:rsidR="00C86A11" w:rsidRPr="00C86A11">
        <w:rPr>
          <w:sz w:val="28"/>
          <w:szCs w:val="28"/>
        </w:rPr>
        <w:t xml:space="preserve">273,6 </w:t>
      </w:r>
      <w:proofErr w:type="spellStart"/>
      <w:r w:rsidR="00007F39" w:rsidRPr="00C86A11">
        <w:rPr>
          <w:sz w:val="28"/>
          <w:szCs w:val="28"/>
        </w:rPr>
        <w:t>тыс</w:t>
      </w:r>
      <w:proofErr w:type="gramStart"/>
      <w:r w:rsidR="00007F39" w:rsidRPr="00C86A11">
        <w:rPr>
          <w:sz w:val="28"/>
          <w:szCs w:val="28"/>
        </w:rPr>
        <w:t>.р</w:t>
      </w:r>
      <w:proofErr w:type="gramEnd"/>
      <w:r w:rsidR="00007F39" w:rsidRPr="00C86A11">
        <w:rPr>
          <w:sz w:val="28"/>
          <w:szCs w:val="28"/>
        </w:rPr>
        <w:t>уб</w:t>
      </w:r>
      <w:proofErr w:type="spellEnd"/>
      <w:r w:rsidR="00007F39" w:rsidRPr="00C86A11">
        <w:rPr>
          <w:sz w:val="28"/>
          <w:szCs w:val="28"/>
        </w:rPr>
        <w:t xml:space="preserve">., в 2015 году – 853,1 </w:t>
      </w:r>
      <w:proofErr w:type="spellStart"/>
      <w:r w:rsidR="00007F39" w:rsidRPr="00C86A11">
        <w:rPr>
          <w:sz w:val="28"/>
          <w:szCs w:val="28"/>
        </w:rPr>
        <w:t>тыс.руб</w:t>
      </w:r>
      <w:proofErr w:type="spellEnd"/>
      <w:r w:rsidR="00007F39" w:rsidRPr="00C86A11">
        <w:rPr>
          <w:sz w:val="28"/>
          <w:szCs w:val="28"/>
        </w:rPr>
        <w:t>.</w:t>
      </w:r>
    </w:p>
    <w:p w:rsidR="006C400A" w:rsidRPr="00C86A11" w:rsidRDefault="006C400A" w:rsidP="00E0114D">
      <w:pPr>
        <w:tabs>
          <w:tab w:val="left" w:pos="5798"/>
        </w:tabs>
        <w:ind w:firstLine="567"/>
        <w:contextualSpacing/>
        <w:jc w:val="both"/>
        <w:rPr>
          <w:sz w:val="28"/>
          <w:szCs w:val="28"/>
        </w:rPr>
      </w:pPr>
    </w:p>
    <w:p w:rsidR="00EC717E" w:rsidRPr="006C400A" w:rsidRDefault="008C178D" w:rsidP="00E0114D">
      <w:pPr>
        <w:pStyle w:val="af3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00A">
        <w:rPr>
          <w:b/>
          <w:sz w:val="28"/>
          <w:szCs w:val="28"/>
        </w:rPr>
        <w:t xml:space="preserve">Анализ процесса осуществления </w:t>
      </w:r>
      <w:r w:rsidR="00A46A3F" w:rsidRPr="006C400A">
        <w:rPr>
          <w:b/>
          <w:sz w:val="28"/>
          <w:szCs w:val="28"/>
        </w:rPr>
        <w:t>закупок</w:t>
      </w:r>
      <w:r w:rsidRPr="006C400A">
        <w:rPr>
          <w:b/>
          <w:sz w:val="28"/>
          <w:szCs w:val="28"/>
        </w:rPr>
        <w:t xml:space="preserve"> объектом аудита на предмет наличия (отсутствия) факторов, ограничивающих число участников закупок и достижение экономии бюджетных средств</w:t>
      </w:r>
      <w:r w:rsidR="00A46A3F" w:rsidRPr="006C400A">
        <w:rPr>
          <w:b/>
          <w:sz w:val="28"/>
          <w:szCs w:val="28"/>
        </w:rPr>
        <w:t>.</w:t>
      </w:r>
    </w:p>
    <w:p w:rsidR="00CC1AD4" w:rsidRPr="0002427D" w:rsidRDefault="008051AF" w:rsidP="00E01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27D">
        <w:rPr>
          <w:sz w:val="28"/>
          <w:szCs w:val="28"/>
        </w:rPr>
        <w:t xml:space="preserve">В ходе аудита  </w:t>
      </w:r>
      <w:r w:rsidR="00CC1AD4" w:rsidRPr="0002427D">
        <w:rPr>
          <w:sz w:val="28"/>
          <w:szCs w:val="28"/>
        </w:rPr>
        <w:t xml:space="preserve">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отказа от заключения контракта нарушений не установлено. Заявки от участников </w:t>
      </w:r>
      <w:r w:rsidR="00F718E3">
        <w:rPr>
          <w:sz w:val="28"/>
          <w:szCs w:val="28"/>
        </w:rPr>
        <w:t xml:space="preserve">электронного аукциона </w:t>
      </w:r>
      <w:r w:rsidR="00A83C09" w:rsidRPr="0002427D">
        <w:rPr>
          <w:sz w:val="28"/>
          <w:szCs w:val="28"/>
        </w:rPr>
        <w:t xml:space="preserve">в проверяемом периоде </w:t>
      </w:r>
      <w:r w:rsidR="00CC1AD4" w:rsidRPr="0002427D">
        <w:rPr>
          <w:sz w:val="28"/>
          <w:szCs w:val="28"/>
        </w:rPr>
        <w:t xml:space="preserve">рассматривались </w:t>
      </w:r>
      <w:r w:rsidR="00045063" w:rsidRPr="0002427D">
        <w:rPr>
          <w:sz w:val="28"/>
          <w:szCs w:val="28"/>
        </w:rPr>
        <w:t>Е</w:t>
      </w:r>
      <w:r w:rsidR="00CC1AD4" w:rsidRPr="0002427D">
        <w:rPr>
          <w:sz w:val="28"/>
          <w:szCs w:val="28"/>
        </w:rPr>
        <w:t xml:space="preserve">диной комиссией по определению поставщиков (подрядчиков, исполнителей) для муниципальных нужд и нужд бюджетных учреждений </w:t>
      </w:r>
      <w:proofErr w:type="spellStart"/>
      <w:r w:rsidR="00E81E17" w:rsidRPr="0002427D">
        <w:rPr>
          <w:sz w:val="28"/>
          <w:szCs w:val="28"/>
        </w:rPr>
        <w:t>Альметьевского</w:t>
      </w:r>
      <w:proofErr w:type="spellEnd"/>
      <w:r w:rsidR="00E81E17" w:rsidRPr="0002427D">
        <w:rPr>
          <w:sz w:val="28"/>
          <w:szCs w:val="28"/>
        </w:rPr>
        <w:t xml:space="preserve"> муниципального района </w:t>
      </w:r>
      <w:r w:rsidR="00A83C09" w:rsidRPr="0002427D">
        <w:rPr>
          <w:sz w:val="28"/>
          <w:szCs w:val="28"/>
        </w:rPr>
        <w:t xml:space="preserve">в соответствии с требованиями статей 31, </w:t>
      </w:r>
      <w:r w:rsidR="00E266A6">
        <w:rPr>
          <w:sz w:val="28"/>
          <w:szCs w:val="28"/>
        </w:rPr>
        <w:t>67,69</w:t>
      </w:r>
      <w:r w:rsidR="00A83C09" w:rsidRPr="0002427D">
        <w:rPr>
          <w:sz w:val="28"/>
          <w:szCs w:val="28"/>
        </w:rPr>
        <w:t xml:space="preserve"> Федерального закона №44-ФЗ. Необоснованных отклонений, отстранений участников </w:t>
      </w:r>
      <w:r w:rsidR="00F718E3">
        <w:rPr>
          <w:sz w:val="28"/>
          <w:szCs w:val="28"/>
        </w:rPr>
        <w:t>электронного аукциона</w:t>
      </w:r>
      <w:r w:rsidR="00E81E17" w:rsidRPr="0002427D">
        <w:rPr>
          <w:sz w:val="28"/>
          <w:szCs w:val="28"/>
        </w:rPr>
        <w:t xml:space="preserve"> </w:t>
      </w:r>
      <w:r w:rsidR="00A83C09" w:rsidRPr="0002427D">
        <w:rPr>
          <w:sz w:val="28"/>
          <w:szCs w:val="28"/>
        </w:rPr>
        <w:t>с нарушением требований и условий, установленных в извещении и документации о закупке, не установлено.</w:t>
      </w:r>
      <w:r w:rsidR="003F7B75" w:rsidRPr="0002427D">
        <w:rPr>
          <w:sz w:val="28"/>
          <w:szCs w:val="28"/>
        </w:rPr>
        <w:t xml:space="preserve"> По результатам состоявш</w:t>
      </w:r>
      <w:r w:rsidR="00F718E3">
        <w:rPr>
          <w:sz w:val="28"/>
          <w:szCs w:val="28"/>
        </w:rPr>
        <w:t>егося</w:t>
      </w:r>
      <w:r w:rsidR="003F7B75" w:rsidRPr="0002427D">
        <w:rPr>
          <w:sz w:val="28"/>
          <w:szCs w:val="28"/>
        </w:rPr>
        <w:t xml:space="preserve"> </w:t>
      </w:r>
      <w:r w:rsidR="00F718E3">
        <w:rPr>
          <w:sz w:val="28"/>
          <w:szCs w:val="28"/>
        </w:rPr>
        <w:t>электронного аукциона</w:t>
      </w:r>
      <w:r w:rsidR="003F7B75" w:rsidRPr="0002427D">
        <w:rPr>
          <w:sz w:val="28"/>
          <w:szCs w:val="28"/>
        </w:rPr>
        <w:t xml:space="preserve"> </w:t>
      </w:r>
      <w:r w:rsidR="00CB4C6B" w:rsidRPr="0002427D">
        <w:rPr>
          <w:sz w:val="28"/>
          <w:szCs w:val="28"/>
        </w:rPr>
        <w:t>З</w:t>
      </w:r>
      <w:r w:rsidR="002E3802" w:rsidRPr="0002427D">
        <w:rPr>
          <w:sz w:val="28"/>
          <w:szCs w:val="28"/>
        </w:rPr>
        <w:t>аказчик</w:t>
      </w:r>
      <w:r w:rsidR="00F718E3">
        <w:rPr>
          <w:sz w:val="28"/>
          <w:szCs w:val="28"/>
        </w:rPr>
        <w:t>ом</w:t>
      </w:r>
      <w:r w:rsidR="003F7B75" w:rsidRPr="0002427D">
        <w:rPr>
          <w:sz w:val="28"/>
          <w:szCs w:val="28"/>
        </w:rPr>
        <w:t xml:space="preserve"> в установленные сроки были подписан контракт с поставщик</w:t>
      </w:r>
      <w:r w:rsidR="004A325D">
        <w:rPr>
          <w:sz w:val="28"/>
          <w:szCs w:val="28"/>
        </w:rPr>
        <w:t>ом,</w:t>
      </w:r>
      <w:r w:rsidR="003F7B75" w:rsidRPr="0002427D">
        <w:rPr>
          <w:sz w:val="28"/>
          <w:szCs w:val="28"/>
        </w:rPr>
        <w:t xml:space="preserve"> признанным победител</w:t>
      </w:r>
      <w:r w:rsidR="004A325D">
        <w:rPr>
          <w:sz w:val="28"/>
          <w:szCs w:val="28"/>
        </w:rPr>
        <w:t>ем</w:t>
      </w:r>
      <w:r w:rsidR="003F7B75" w:rsidRPr="0002427D">
        <w:rPr>
          <w:sz w:val="28"/>
          <w:szCs w:val="28"/>
        </w:rPr>
        <w:t>.</w:t>
      </w:r>
      <w:r w:rsidR="001A14A3" w:rsidRPr="0002427D">
        <w:rPr>
          <w:sz w:val="28"/>
          <w:szCs w:val="28"/>
        </w:rPr>
        <w:t xml:space="preserve"> П</w:t>
      </w:r>
      <w:r w:rsidR="00CC1AD4" w:rsidRPr="0002427D">
        <w:rPr>
          <w:sz w:val="28"/>
          <w:szCs w:val="28"/>
        </w:rPr>
        <w:t>оступлени</w:t>
      </w:r>
      <w:r w:rsidR="006D58C6" w:rsidRPr="0002427D">
        <w:rPr>
          <w:sz w:val="28"/>
          <w:szCs w:val="28"/>
        </w:rPr>
        <w:t>я</w:t>
      </w:r>
      <w:r w:rsidR="00CC1AD4" w:rsidRPr="0002427D">
        <w:rPr>
          <w:sz w:val="28"/>
          <w:szCs w:val="28"/>
        </w:rPr>
        <w:t xml:space="preserve"> жалоб от участник</w:t>
      </w:r>
      <w:r w:rsidR="004A325D">
        <w:rPr>
          <w:sz w:val="28"/>
          <w:szCs w:val="28"/>
        </w:rPr>
        <w:t>а аукциона</w:t>
      </w:r>
      <w:r w:rsidR="001A14A3" w:rsidRPr="0002427D">
        <w:rPr>
          <w:sz w:val="28"/>
          <w:szCs w:val="28"/>
        </w:rPr>
        <w:t xml:space="preserve"> </w:t>
      </w:r>
      <w:r w:rsidR="008A1D7B" w:rsidRPr="0002427D">
        <w:rPr>
          <w:sz w:val="28"/>
          <w:szCs w:val="28"/>
        </w:rPr>
        <w:t xml:space="preserve"> в проверяемом периоде </w:t>
      </w:r>
      <w:r w:rsidR="001A14A3" w:rsidRPr="0002427D">
        <w:rPr>
          <w:sz w:val="28"/>
          <w:szCs w:val="28"/>
        </w:rPr>
        <w:t>не зафиксировано</w:t>
      </w:r>
      <w:r w:rsidR="006D58C6" w:rsidRPr="0002427D">
        <w:rPr>
          <w:sz w:val="28"/>
          <w:szCs w:val="28"/>
        </w:rPr>
        <w:t>.</w:t>
      </w:r>
    </w:p>
    <w:p w:rsidR="008A1D7B" w:rsidRPr="0002427D" w:rsidRDefault="00E81E17" w:rsidP="00E011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27D">
        <w:rPr>
          <w:sz w:val="28"/>
          <w:szCs w:val="28"/>
        </w:rPr>
        <w:t>Проверкой</w:t>
      </w:r>
      <w:r w:rsidR="00C00613" w:rsidRPr="0002427D">
        <w:rPr>
          <w:sz w:val="28"/>
          <w:szCs w:val="28"/>
        </w:rPr>
        <w:t xml:space="preserve">  </w:t>
      </w:r>
      <w:r w:rsidR="00525E17" w:rsidRPr="0002427D">
        <w:rPr>
          <w:sz w:val="28"/>
          <w:szCs w:val="28"/>
        </w:rPr>
        <w:t xml:space="preserve">протоколов, составленных в ходе </w:t>
      </w:r>
      <w:r w:rsidR="00045063" w:rsidRPr="0002427D">
        <w:rPr>
          <w:sz w:val="28"/>
          <w:szCs w:val="28"/>
        </w:rPr>
        <w:t xml:space="preserve">проведения </w:t>
      </w:r>
      <w:r w:rsidR="004A325D">
        <w:rPr>
          <w:sz w:val="28"/>
          <w:szCs w:val="28"/>
        </w:rPr>
        <w:t xml:space="preserve">электронного аукциона </w:t>
      </w:r>
      <w:r w:rsidR="005F3DA8" w:rsidRPr="0002427D">
        <w:rPr>
          <w:sz w:val="28"/>
          <w:szCs w:val="28"/>
        </w:rPr>
        <w:t>в проверяемом периоде</w:t>
      </w:r>
      <w:r w:rsidR="00C00613" w:rsidRPr="0002427D">
        <w:rPr>
          <w:sz w:val="28"/>
          <w:szCs w:val="28"/>
        </w:rPr>
        <w:t>,</w:t>
      </w:r>
      <w:r w:rsidR="00525E17" w:rsidRPr="0002427D">
        <w:rPr>
          <w:sz w:val="28"/>
          <w:szCs w:val="28"/>
        </w:rPr>
        <w:t xml:space="preserve"> нарушений не установлено.</w:t>
      </w:r>
      <w:r w:rsidR="00FC2DE7" w:rsidRPr="0002427D">
        <w:rPr>
          <w:sz w:val="28"/>
          <w:szCs w:val="28"/>
        </w:rPr>
        <w:t xml:space="preserve">  </w:t>
      </w:r>
      <w:r w:rsidR="002E223B" w:rsidRPr="0002427D">
        <w:rPr>
          <w:sz w:val="28"/>
          <w:szCs w:val="28"/>
        </w:rPr>
        <w:t xml:space="preserve">Содержание протоколов соответствует требованиям ч. </w:t>
      </w:r>
      <w:r w:rsidR="003F21E8" w:rsidRPr="0002427D">
        <w:rPr>
          <w:sz w:val="28"/>
          <w:szCs w:val="28"/>
        </w:rPr>
        <w:t>8</w:t>
      </w:r>
      <w:r w:rsidR="002E223B" w:rsidRPr="0002427D">
        <w:rPr>
          <w:sz w:val="28"/>
          <w:szCs w:val="28"/>
        </w:rPr>
        <w:t xml:space="preserve"> ст. </w:t>
      </w:r>
      <w:r w:rsidR="004A325D">
        <w:rPr>
          <w:sz w:val="28"/>
          <w:szCs w:val="28"/>
        </w:rPr>
        <w:t>69</w:t>
      </w:r>
      <w:r w:rsidR="002E223B" w:rsidRPr="0002427D">
        <w:rPr>
          <w:sz w:val="28"/>
          <w:szCs w:val="28"/>
        </w:rPr>
        <w:t xml:space="preserve"> Федерального закона №44-ФЗ. </w:t>
      </w:r>
      <w:r w:rsidR="002E223B" w:rsidRPr="0002427D">
        <w:rPr>
          <w:sz w:val="28"/>
          <w:szCs w:val="28"/>
        </w:rPr>
        <w:lastRenderedPageBreak/>
        <w:t>Указанные протоколы в установленные  ч.</w:t>
      </w:r>
      <w:r w:rsidR="003F21E8" w:rsidRPr="0002427D">
        <w:rPr>
          <w:sz w:val="28"/>
          <w:szCs w:val="28"/>
        </w:rPr>
        <w:t>8</w:t>
      </w:r>
      <w:r w:rsidR="002E223B" w:rsidRPr="0002427D">
        <w:rPr>
          <w:sz w:val="28"/>
          <w:szCs w:val="28"/>
        </w:rPr>
        <w:t xml:space="preserve"> ст. </w:t>
      </w:r>
      <w:r w:rsidR="004A325D">
        <w:rPr>
          <w:sz w:val="28"/>
          <w:szCs w:val="28"/>
        </w:rPr>
        <w:t>69</w:t>
      </w:r>
      <w:r w:rsidR="002E223B" w:rsidRPr="0002427D">
        <w:rPr>
          <w:sz w:val="28"/>
          <w:szCs w:val="28"/>
        </w:rPr>
        <w:t xml:space="preserve"> Федерального закона №44-ФЗ сроки (</w:t>
      </w:r>
      <w:r w:rsidR="003F21E8" w:rsidRPr="0002427D">
        <w:rPr>
          <w:sz w:val="28"/>
          <w:szCs w:val="28"/>
        </w:rPr>
        <w:t>в день его подписания</w:t>
      </w:r>
      <w:r w:rsidR="002E223B" w:rsidRPr="0002427D">
        <w:rPr>
          <w:sz w:val="28"/>
          <w:szCs w:val="28"/>
        </w:rPr>
        <w:t xml:space="preserve">) были направлены оператору электронной площадки и размещены на официальном сайте </w:t>
      </w:r>
      <w:hyperlink r:id="rId14" w:history="1">
        <w:r w:rsidR="002E223B" w:rsidRPr="0002427D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2E223B" w:rsidRPr="0002427D">
        <w:rPr>
          <w:sz w:val="28"/>
          <w:szCs w:val="28"/>
        </w:rPr>
        <w:t>.</w:t>
      </w:r>
      <w:r w:rsidR="00207B51" w:rsidRPr="0002427D">
        <w:rPr>
          <w:sz w:val="28"/>
          <w:szCs w:val="28"/>
          <w:shd w:val="clear" w:color="auto" w:fill="FFFFFF"/>
        </w:rPr>
        <w:t xml:space="preserve"> </w:t>
      </w:r>
    </w:p>
    <w:p w:rsidR="003F21E8" w:rsidRPr="0002427D" w:rsidRDefault="003F21E8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27D">
        <w:rPr>
          <w:sz w:val="28"/>
          <w:szCs w:val="28"/>
        </w:rPr>
        <w:t>Победител</w:t>
      </w:r>
      <w:r w:rsidR="004A325D">
        <w:rPr>
          <w:sz w:val="28"/>
          <w:szCs w:val="28"/>
        </w:rPr>
        <w:t>ем</w:t>
      </w:r>
      <w:r w:rsidRPr="0002427D">
        <w:rPr>
          <w:sz w:val="28"/>
          <w:szCs w:val="28"/>
        </w:rPr>
        <w:t xml:space="preserve"> </w:t>
      </w:r>
      <w:r w:rsidR="00B05ADD">
        <w:rPr>
          <w:sz w:val="28"/>
          <w:szCs w:val="28"/>
        </w:rPr>
        <w:t xml:space="preserve">электронного аукциона </w:t>
      </w:r>
      <w:r w:rsidRPr="0002427D">
        <w:rPr>
          <w:sz w:val="28"/>
          <w:szCs w:val="28"/>
        </w:rPr>
        <w:t>признан участник</w:t>
      </w:r>
      <w:r w:rsidR="00B05ADD">
        <w:rPr>
          <w:sz w:val="28"/>
          <w:szCs w:val="28"/>
        </w:rPr>
        <w:t xml:space="preserve"> аукциона</w:t>
      </w:r>
      <w:r w:rsidRPr="0002427D">
        <w:rPr>
          <w:sz w:val="28"/>
          <w:szCs w:val="28"/>
        </w:rPr>
        <w:t>, подавши</w:t>
      </w:r>
      <w:r w:rsidR="00B05ADD">
        <w:rPr>
          <w:sz w:val="28"/>
          <w:szCs w:val="28"/>
        </w:rPr>
        <w:t>й</w:t>
      </w:r>
      <w:r w:rsidRPr="0002427D">
        <w:rPr>
          <w:sz w:val="28"/>
          <w:szCs w:val="28"/>
        </w:rPr>
        <w:t xml:space="preserve"> заявку на участие в</w:t>
      </w:r>
      <w:r w:rsidR="00B05ADD">
        <w:rPr>
          <w:sz w:val="28"/>
          <w:szCs w:val="28"/>
        </w:rPr>
        <w:t xml:space="preserve"> электронном аукционе</w:t>
      </w:r>
      <w:r w:rsidRPr="0002427D">
        <w:rPr>
          <w:sz w:val="28"/>
          <w:szCs w:val="28"/>
        </w:rPr>
        <w:t>, которая соответствует всем требованиям, установленным в извещении о проведении</w:t>
      </w:r>
      <w:r w:rsidR="00B05ADD">
        <w:rPr>
          <w:sz w:val="28"/>
          <w:szCs w:val="28"/>
        </w:rPr>
        <w:t xml:space="preserve"> электронного аукциона</w:t>
      </w:r>
      <w:r w:rsidRPr="0002427D">
        <w:rPr>
          <w:sz w:val="28"/>
          <w:szCs w:val="28"/>
        </w:rPr>
        <w:t>, и  котор</w:t>
      </w:r>
      <w:r w:rsidR="00B05ADD">
        <w:rPr>
          <w:sz w:val="28"/>
          <w:szCs w:val="28"/>
        </w:rPr>
        <w:t>ый</w:t>
      </w:r>
      <w:r w:rsidRPr="0002427D">
        <w:rPr>
          <w:sz w:val="28"/>
          <w:szCs w:val="28"/>
        </w:rPr>
        <w:t xml:space="preserve"> </w:t>
      </w:r>
      <w:r w:rsidR="00B05ADD">
        <w:rPr>
          <w:sz w:val="28"/>
          <w:szCs w:val="28"/>
        </w:rPr>
        <w:t xml:space="preserve">предложил </w:t>
      </w:r>
      <w:r w:rsidRPr="0002427D">
        <w:rPr>
          <w:sz w:val="28"/>
          <w:szCs w:val="28"/>
        </w:rPr>
        <w:t>наиболее низк</w:t>
      </w:r>
      <w:r w:rsidR="00B05ADD">
        <w:rPr>
          <w:sz w:val="28"/>
          <w:szCs w:val="28"/>
        </w:rPr>
        <w:t>ую</w:t>
      </w:r>
      <w:r w:rsidRPr="0002427D">
        <w:rPr>
          <w:sz w:val="28"/>
          <w:szCs w:val="28"/>
        </w:rPr>
        <w:t xml:space="preserve"> цен</w:t>
      </w:r>
      <w:r w:rsidR="00B05ADD">
        <w:rPr>
          <w:sz w:val="28"/>
          <w:szCs w:val="28"/>
        </w:rPr>
        <w:t>у</w:t>
      </w:r>
      <w:r w:rsidRPr="0002427D">
        <w:rPr>
          <w:sz w:val="28"/>
          <w:szCs w:val="28"/>
        </w:rPr>
        <w:t xml:space="preserve"> услуги, что соответствует требованиям ч.</w:t>
      </w:r>
      <w:r w:rsidR="00B05ADD">
        <w:rPr>
          <w:sz w:val="28"/>
          <w:szCs w:val="28"/>
        </w:rPr>
        <w:t>10</w:t>
      </w:r>
      <w:r w:rsidRPr="0002427D">
        <w:rPr>
          <w:sz w:val="28"/>
          <w:szCs w:val="28"/>
        </w:rPr>
        <w:t xml:space="preserve"> ст.</w:t>
      </w:r>
      <w:r w:rsidR="00B05ADD">
        <w:rPr>
          <w:sz w:val="28"/>
          <w:szCs w:val="28"/>
        </w:rPr>
        <w:t>69</w:t>
      </w:r>
      <w:r w:rsidRPr="0002427D">
        <w:rPr>
          <w:sz w:val="28"/>
          <w:szCs w:val="28"/>
        </w:rPr>
        <w:t xml:space="preserve"> Федерального закона № 44-ФЗ. </w:t>
      </w:r>
    </w:p>
    <w:p w:rsidR="00B05ADD" w:rsidRDefault="0002427D" w:rsidP="00E01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ADD">
        <w:rPr>
          <w:rFonts w:ascii="Times New Roman" w:hAnsi="Times New Roman" w:cs="Times New Roman"/>
          <w:sz w:val="28"/>
          <w:szCs w:val="28"/>
        </w:rPr>
        <w:t>Муниципальны</w:t>
      </w:r>
      <w:r w:rsidR="00197FD0">
        <w:rPr>
          <w:rFonts w:ascii="Times New Roman" w:hAnsi="Times New Roman" w:cs="Times New Roman"/>
          <w:sz w:val="28"/>
          <w:szCs w:val="28"/>
        </w:rPr>
        <w:t>е</w:t>
      </w:r>
      <w:r w:rsidRPr="00B05AD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97FD0">
        <w:rPr>
          <w:rFonts w:ascii="Times New Roman" w:hAnsi="Times New Roman" w:cs="Times New Roman"/>
          <w:sz w:val="28"/>
          <w:szCs w:val="28"/>
        </w:rPr>
        <w:t>ы</w:t>
      </w:r>
      <w:r w:rsidRPr="00B05ADD">
        <w:rPr>
          <w:rFonts w:ascii="Times New Roman" w:hAnsi="Times New Roman" w:cs="Times New Roman"/>
          <w:sz w:val="28"/>
          <w:szCs w:val="28"/>
        </w:rPr>
        <w:t xml:space="preserve"> </w:t>
      </w:r>
      <w:r w:rsidR="00197FD0">
        <w:rPr>
          <w:rFonts w:ascii="Times New Roman" w:hAnsi="Times New Roman" w:cs="Times New Roman"/>
          <w:sz w:val="28"/>
          <w:szCs w:val="28"/>
        </w:rPr>
        <w:t xml:space="preserve">на услуги детских лагерей на время каникул в 2014 – 2015 </w:t>
      </w:r>
      <w:proofErr w:type="spellStart"/>
      <w:r w:rsidR="00197FD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97FD0">
        <w:rPr>
          <w:rFonts w:ascii="Times New Roman" w:hAnsi="Times New Roman" w:cs="Times New Roman"/>
          <w:sz w:val="28"/>
          <w:szCs w:val="28"/>
        </w:rPr>
        <w:t xml:space="preserve">. </w:t>
      </w:r>
      <w:r w:rsidRPr="00B05ADD">
        <w:rPr>
          <w:rFonts w:ascii="Times New Roman" w:hAnsi="Times New Roman" w:cs="Times New Roman"/>
          <w:sz w:val="28"/>
          <w:szCs w:val="28"/>
        </w:rPr>
        <w:t>по результатам состоявш</w:t>
      </w:r>
      <w:r w:rsidR="00197FD0">
        <w:rPr>
          <w:rFonts w:ascii="Times New Roman" w:hAnsi="Times New Roman" w:cs="Times New Roman"/>
          <w:sz w:val="28"/>
          <w:szCs w:val="28"/>
        </w:rPr>
        <w:t>ихся</w:t>
      </w:r>
      <w:r w:rsidRPr="00B05ADD">
        <w:rPr>
          <w:rFonts w:ascii="Times New Roman" w:hAnsi="Times New Roman" w:cs="Times New Roman"/>
          <w:sz w:val="28"/>
          <w:szCs w:val="28"/>
        </w:rPr>
        <w:t xml:space="preserve"> </w:t>
      </w:r>
      <w:r w:rsidR="00B05ADD" w:rsidRPr="00B05ADD">
        <w:rPr>
          <w:rFonts w:ascii="Times New Roman" w:hAnsi="Times New Roman" w:cs="Times New Roman"/>
          <w:sz w:val="28"/>
          <w:szCs w:val="28"/>
        </w:rPr>
        <w:t>электронн</w:t>
      </w:r>
      <w:r w:rsidR="00197FD0">
        <w:rPr>
          <w:rFonts w:ascii="Times New Roman" w:hAnsi="Times New Roman" w:cs="Times New Roman"/>
          <w:sz w:val="28"/>
          <w:szCs w:val="28"/>
        </w:rPr>
        <w:t>ых</w:t>
      </w:r>
      <w:r w:rsidR="00B05ADD" w:rsidRPr="00B05AD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97FD0">
        <w:rPr>
          <w:rFonts w:ascii="Times New Roman" w:hAnsi="Times New Roman" w:cs="Times New Roman"/>
          <w:sz w:val="28"/>
          <w:szCs w:val="28"/>
        </w:rPr>
        <w:t>ов</w:t>
      </w:r>
      <w:r w:rsidRPr="00B05ADD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97FD0">
        <w:rPr>
          <w:rFonts w:ascii="Times New Roman" w:hAnsi="Times New Roman" w:cs="Times New Roman"/>
          <w:sz w:val="28"/>
          <w:szCs w:val="28"/>
        </w:rPr>
        <w:t>ы</w:t>
      </w:r>
      <w:r w:rsidRPr="00B05AD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ч.</w:t>
      </w:r>
      <w:r w:rsidR="00B05ADD" w:rsidRPr="00B05ADD">
        <w:rPr>
          <w:rFonts w:ascii="Times New Roman" w:hAnsi="Times New Roman" w:cs="Times New Roman"/>
          <w:sz w:val="28"/>
          <w:szCs w:val="28"/>
        </w:rPr>
        <w:t>9</w:t>
      </w:r>
      <w:r w:rsidRPr="00B05ADD">
        <w:rPr>
          <w:rFonts w:ascii="Times New Roman" w:hAnsi="Times New Roman" w:cs="Times New Roman"/>
          <w:sz w:val="28"/>
          <w:szCs w:val="28"/>
        </w:rPr>
        <w:t xml:space="preserve"> ст.7</w:t>
      </w:r>
      <w:r w:rsidR="00B05ADD" w:rsidRPr="00B05ADD">
        <w:rPr>
          <w:rFonts w:ascii="Times New Roman" w:hAnsi="Times New Roman" w:cs="Times New Roman"/>
          <w:sz w:val="28"/>
          <w:szCs w:val="28"/>
        </w:rPr>
        <w:t>0</w:t>
      </w:r>
      <w:r w:rsidRPr="00B05ADD">
        <w:rPr>
          <w:rFonts w:ascii="Times New Roman" w:hAnsi="Times New Roman" w:cs="Times New Roman"/>
          <w:sz w:val="28"/>
          <w:szCs w:val="28"/>
        </w:rPr>
        <w:t xml:space="preserve"> Федерального закона № 44-ФЗ (</w:t>
      </w:r>
      <w:r w:rsidR="00B05ADD" w:rsidRPr="00B05ADD">
        <w:rPr>
          <w:rFonts w:ascii="Times New Roman" w:hAnsi="Times New Roman" w:cs="Times New Roman"/>
          <w:sz w:val="28"/>
          <w:szCs w:val="28"/>
        </w:rPr>
        <w:t>не ранее чем через десять дней с даты размещения в единой информационной системе протокола подведения итогов электронного аукциона)</w:t>
      </w:r>
      <w:r w:rsidR="008C178D">
        <w:rPr>
          <w:rFonts w:ascii="Times New Roman" w:hAnsi="Times New Roman" w:cs="Times New Roman"/>
          <w:sz w:val="28"/>
          <w:szCs w:val="28"/>
        </w:rPr>
        <w:t xml:space="preserve"> на </w:t>
      </w:r>
      <w:r w:rsidR="00197FD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178D">
        <w:rPr>
          <w:rFonts w:ascii="Times New Roman" w:hAnsi="Times New Roman" w:cs="Times New Roman"/>
          <w:sz w:val="28"/>
          <w:szCs w:val="28"/>
        </w:rPr>
        <w:t>сумму</w:t>
      </w:r>
      <w:r w:rsidR="00197FD0">
        <w:rPr>
          <w:rFonts w:ascii="Times New Roman" w:hAnsi="Times New Roman" w:cs="Times New Roman"/>
          <w:sz w:val="28"/>
          <w:szCs w:val="28"/>
        </w:rPr>
        <w:t>: в 2014 году -</w:t>
      </w:r>
      <w:r w:rsidR="00EE4BE7">
        <w:rPr>
          <w:rFonts w:ascii="Times New Roman" w:hAnsi="Times New Roman" w:cs="Times New Roman"/>
          <w:sz w:val="28"/>
          <w:szCs w:val="28"/>
        </w:rPr>
        <w:t>11450,1</w:t>
      </w:r>
      <w:r w:rsidR="00197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78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C178D">
        <w:rPr>
          <w:rFonts w:ascii="Times New Roman" w:hAnsi="Times New Roman" w:cs="Times New Roman"/>
          <w:sz w:val="28"/>
          <w:szCs w:val="28"/>
        </w:rPr>
        <w:t xml:space="preserve">., </w:t>
      </w:r>
      <w:r w:rsidR="00197FD0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007F39">
        <w:rPr>
          <w:rFonts w:ascii="Times New Roman" w:hAnsi="Times New Roman" w:cs="Times New Roman"/>
          <w:sz w:val="28"/>
          <w:szCs w:val="28"/>
        </w:rPr>
        <w:t xml:space="preserve">11734,4 </w:t>
      </w:r>
      <w:proofErr w:type="spellStart"/>
      <w:r w:rsidR="00197F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97FD0">
        <w:rPr>
          <w:rFonts w:ascii="Times New Roman" w:hAnsi="Times New Roman" w:cs="Times New Roman"/>
          <w:sz w:val="28"/>
          <w:szCs w:val="28"/>
        </w:rPr>
        <w:t xml:space="preserve">., </w:t>
      </w:r>
      <w:r w:rsidR="008C178D">
        <w:rPr>
          <w:rFonts w:ascii="Times New Roman" w:hAnsi="Times New Roman" w:cs="Times New Roman"/>
          <w:sz w:val="28"/>
          <w:szCs w:val="28"/>
        </w:rPr>
        <w:t xml:space="preserve">экономия составила </w:t>
      </w:r>
      <w:r w:rsidR="00007F39">
        <w:rPr>
          <w:rFonts w:ascii="Times New Roman" w:hAnsi="Times New Roman" w:cs="Times New Roman"/>
          <w:sz w:val="28"/>
          <w:szCs w:val="28"/>
        </w:rPr>
        <w:t>110,6</w:t>
      </w:r>
      <w:r w:rsidR="008C178D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007F39">
        <w:rPr>
          <w:rFonts w:ascii="Times New Roman" w:hAnsi="Times New Roman" w:cs="Times New Roman"/>
          <w:sz w:val="28"/>
          <w:szCs w:val="28"/>
        </w:rPr>
        <w:t xml:space="preserve">и 118,7 </w:t>
      </w:r>
      <w:proofErr w:type="spellStart"/>
      <w:r w:rsidR="00007F3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07F39"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="008C178D">
        <w:rPr>
          <w:rFonts w:ascii="Times New Roman" w:hAnsi="Times New Roman" w:cs="Times New Roman"/>
          <w:sz w:val="28"/>
          <w:szCs w:val="28"/>
        </w:rPr>
        <w:t xml:space="preserve">или 1% от начальной (максимальной) цены. </w:t>
      </w:r>
    </w:p>
    <w:p w:rsidR="008C178D" w:rsidRPr="0002427D" w:rsidRDefault="008C178D" w:rsidP="00E0114D">
      <w:pPr>
        <w:pStyle w:val="ConsPlusNormal"/>
        <w:ind w:firstLine="540"/>
        <w:jc w:val="both"/>
        <w:rPr>
          <w:sz w:val="28"/>
          <w:szCs w:val="28"/>
        </w:rPr>
      </w:pPr>
    </w:p>
    <w:p w:rsidR="00EC717E" w:rsidRPr="006C400A" w:rsidRDefault="00D62512" w:rsidP="00E0114D">
      <w:pPr>
        <w:pStyle w:val="af3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400A">
        <w:rPr>
          <w:b/>
          <w:sz w:val="28"/>
          <w:szCs w:val="28"/>
        </w:rPr>
        <w:t xml:space="preserve">Анализ соответствия </w:t>
      </w:r>
      <w:r w:rsidR="00D62D2E" w:rsidRPr="006C400A">
        <w:rPr>
          <w:b/>
          <w:sz w:val="28"/>
          <w:szCs w:val="28"/>
        </w:rPr>
        <w:t>заключенных контрактов</w:t>
      </w:r>
      <w:r w:rsidRPr="006C400A">
        <w:rPr>
          <w:b/>
          <w:sz w:val="28"/>
          <w:szCs w:val="28"/>
        </w:rPr>
        <w:t xml:space="preserve"> требованиям Федерального закона № 44-ФЗ</w:t>
      </w:r>
      <w:r w:rsidR="00D62D2E" w:rsidRPr="006C400A">
        <w:rPr>
          <w:b/>
          <w:sz w:val="28"/>
          <w:szCs w:val="28"/>
        </w:rPr>
        <w:t>.</w:t>
      </w:r>
    </w:p>
    <w:p w:rsidR="00E243C8" w:rsidRPr="00133DCB" w:rsidRDefault="00EC1332" w:rsidP="00E0114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33DCB">
        <w:rPr>
          <w:sz w:val="28"/>
          <w:szCs w:val="28"/>
        </w:rPr>
        <w:t>В ходе</w:t>
      </w:r>
      <w:r w:rsidR="00C922DB" w:rsidRPr="00133DCB">
        <w:rPr>
          <w:sz w:val="28"/>
          <w:szCs w:val="28"/>
        </w:rPr>
        <w:t xml:space="preserve"> проверки</w:t>
      </w:r>
      <w:r w:rsidRPr="00133DCB">
        <w:rPr>
          <w:sz w:val="28"/>
          <w:szCs w:val="28"/>
        </w:rPr>
        <w:t xml:space="preserve">  </w:t>
      </w:r>
      <w:r w:rsidR="00D62D2E" w:rsidRPr="00133DCB">
        <w:rPr>
          <w:sz w:val="28"/>
          <w:szCs w:val="28"/>
        </w:rPr>
        <w:t>соответствия заключенных контрактов требованиям, предусмотренным документацией (извещениями) о закупк</w:t>
      </w:r>
      <w:r w:rsidR="00060BCF" w:rsidRPr="00133DCB">
        <w:rPr>
          <w:sz w:val="28"/>
          <w:szCs w:val="28"/>
        </w:rPr>
        <w:t>ах</w:t>
      </w:r>
      <w:r w:rsidR="00E243C8" w:rsidRPr="00133DCB">
        <w:rPr>
          <w:sz w:val="28"/>
          <w:szCs w:val="28"/>
        </w:rPr>
        <w:t>,</w:t>
      </w:r>
      <w:r w:rsidR="00060BCF" w:rsidRPr="00133DCB">
        <w:rPr>
          <w:sz w:val="28"/>
          <w:szCs w:val="28"/>
        </w:rPr>
        <w:t xml:space="preserve"> нарушений не </w:t>
      </w:r>
      <w:r w:rsidR="00D62D2E" w:rsidRPr="00133DCB">
        <w:rPr>
          <w:sz w:val="28"/>
          <w:szCs w:val="28"/>
        </w:rPr>
        <w:t xml:space="preserve"> установлено.</w:t>
      </w:r>
      <w:r w:rsidR="00060BCF" w:rsidRPr="00133DCB">
        <w:rPr>
          <w:sz w:val="28"/>
          <w:szCs w:val="28"/>
        </w:rPr>
        <w:t xml:space="preserve"> Контракты</w:t>
      </w:r>
      <w:r w:rsidR="005F3DA8" w:rsidRPr="00133DCB">
        <w:rPr>
          <w:sz w:val="28"/>
          <w:szCs w:val="28"/>
          <w:shd w:val="clear" w:color="auto" w:fill="FFFFFF"/>
        </w:rPr>
        <w:t xml:space="preserve">, </w:t>
      </w:r>
      <w:r w:rsidR="00060BCF" w:rsidRPr="00133DCB">
        <w:rPr>
          <w:sz w:val="28"/>
          <w:szCs w:val="28"/>
        </w:rPr>
        <w:t xml:space="preserve"> заключенные </w:t>
      </w:r>
      <w:r w:rsidR="00871053" w:rsidRPr="00133DCB">
        <w:rPr>
          <w:sz w:val="28"/>
          <w:szCs w:val="28"/>
        </w:rPr>
        <w:t xml:space="preserve">в соответствии с ч. </w:t>
      </w:r>
      <w:r w:rsidR="00E266A6">
        <w:rPr>
          <w:sz w:val="28"/>
          <w:szCs w:val="28"/>
        </w:rPr>
        <w:t>10</w:t>
      </w:r>
      <w:r w:rsidR="00871053" w:rsidRPr="00133DCB">
        <w:rPr>
          <w:sz w:val="28"/>
          <w:szCs w:val="28"/>
        </w:rPr>
        <w:t xml:space="preserve"> ст. 7</w:t>
      </w:r>
      <w:r w:rsidR="00E266A6">
        <w:rPr>
          <w:sz w:val="28"/>
          <w:szCs w:val="28"/>
        </w:rPr>
        <w:t>0</w:t>
      </w:r>
      <w:r w:rsidR="00060BCF" w:rsidRPr="00133DCB">
        <w:rPr>
          <w:sz w:val="28"/>
          <w:szCs w:val="28"/>
        </w:rPr>
        <w:t xml:space="preserve"> </w:t>
      </w:r>
      <w:r w:rsidR="00871053" w:rsidRPr="00133DCB">
        <w:rPr>
          <w:sz w:val="28"/>
          <w:szCs w:val="28"/>
        </w:rPr>
        <w:t xml:space="preserve">Федерального закона №44-ФЗ </w:t>
      </w:r>
      <w:r w:rsidR="00060BCF" w:rsidRPr="00133DCB">
        <w:rPr>
          <w:sz w:val="28"/>
          <w:szCs w:val="28"/>
        </w:rPr>
        <w:t>с победител</w:t>
      </w:r>
      <w:r w:rsidR="00E266A6">
        <w:rPr>
          <w:sz w:val="28"/>
          <w:szCs w:val="28"/>
        </w:rPr>
        <w:t>ем электронного аукциона</w:t>
      </w:r>
      <w:r w:rsidR="00060BCF" w:rsidRPr="00133DCB">
        <w:rPr>
          <w:sz w:val="28"/>
          <w:szCs w:val="28"/>
        </w:rPr>
        <w:t>, соответству</w:t>
      </w:r>
      <w:r w:rsidR="00E266A6">
        <w:rPr>
          <w:sz w:val="28"/>
          <w:szCs w:val="28"/>
        </w:rPr>
        <w:t>е</w:t>
      </w:r>
      <w:r w:rsidR="00060BCF" w:rsidRPr="00133DCB">
        <w:rPr>
          <w:sz w:val="28"/>
          <w:szCs w:val="28"/>
        </w:rPr>
        <w:t>т проект</w:t>
      </w:r>
      <w:r w:rsidR="00E266A6">
        <w:rPr>
          <w:sz w:val="28"/>
          <w:szCs w:val="28"/>
        </w:rPr>
        <w:t>у</w:t>
      </w:r>
      <w:r w:rsidR="00060BCF" w:rsidRPr="00133DCB">
        <w:rPr>
          <w:sz w:val="28"/>
          <w:szCs w:val="28"/>
        </w:rPr>
        <w:t xml:space="preserve"> контракт</w:t>
      </w:r>
      <w:r w:rsidR="00E266A6">
        <w:rPr>
          <w:sz w:val="28"/>
          <w:szCs w:val="28"/>
        </w:rPr>
        <w:t>а</w:t>
      </w:r>
      <w:r w:rsidR="00060BCF" w:rsidRPr="00133DCB">
        <w:rPr>
          <w:sz w:val="28"/>
          <w:szCs w:val="28"/>
        </w:rPr>
        <w:t>, опубликованн</w:t>
      </w:r>
      <w:r w:rsidR="00E266A6">
        <w:rPr>
          <w:sz w:val="28"/>
          <w:szCs w:val="28"/>
        </w:rPr>
        <w:t>ому</w:t>
      </w:r>
      <w:r w:rsidR="00060BCF" w:rsidRPr="00133DCB">
        <w:rPr>
          <w:sz w:val="28"/>
          <w:szCs w:val="28"/>
        </w:rPr>
        <w:t xml:space="preserve"> на официальном сайте </w:t>
      </w:r>
      <w:hyperlink r:id="rId15" w:history="1">
        <w:r w:rsidR="00060BCF" w:rsidRPr="00133DCB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060BCF" w:rsidRPr="00133DCB">
        <w:rPr>
          <w:sz w:val="28"/>
          <w:szCs w:val="28"/>
        </w:rPr>
        <w:t>, а также соответству</w:t>
      </w:r>
      <w:r w:rsidR="00E266A6">
        <w:rPr>
          <w:sz w:val="28"/>
          <w:szCs w:val="28"/>
        </w:rPr>
        <w:t>е</w:t>
      </w:r>
      <w:r w:rsidR="00060BCF" w:rsidRPr="00133DCB">
        <w:rPr>
          <w:sz w:val="28"/>
          <w:szCs w:val="28"/>
        </w:rPr>
        <w:t>т документации (извещени</w:t>
      </w:r>
      <w:r w:rsidR="00E266A6">
        <w:rPr>
          <w:sz w:val="28"/>
          <w:szCs w:val="28"/>
        </w:rPr>
        <w:t>и</w:t>
      </w:r>
      <w:r w:rsidR="00060BCF" w:rsidRPr="00133DCB">
        <w:rPr>
          <w:sz w:val="28"/>
          <w:szCs w:val="28"/>
        </w:rPr>
        <w:t>) о закупках.</w:t>
      </w:r>
      <w:r w:rsidR="00FC543D" w:rsidRPr="00133DCB">
        <w:rPr>
          <w:sz w:val="28"/>
          <w:szCs w:val="28"/>
        </w:rPr>
        <w:t xml:space="preserve"> </w:t>
      </w:r>
    </w:p>
    <w:p w:rsidR="00871053" w:rsidRPr="00133DCB" w:rsidRDefault="007248A4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DCB">
        <w:rPr>
          <w:sz w:val="28"/>
          <w:szCs w:val="28"/>
        </w:rPr>
        <w:t xml:space="preserve">В ходе </w:t>
      </w:r>
      <w:proofErr w:type="gramStart"/>
      <w:r w:rsidRPr="00133DCB">
        <w:rPr>
          <w:sz w:val="28"/>
          <w:szCs w:val="28"/>
        </w:rPr>
        <w:t xml:space="preserve">аудита  </w:t>
      </w:r>
      <w:r w:rsidR="005F3DA8" w:rsidRPr="00133DCB">
        <w:rPr>
          <w:sz w:val="28"/>
          <w:szCs w:val="28"/>
        </w:rPr>
        <w:t xml:space="preserve">соблюдения </w:t>
      </w:r>
      <w:r w:rsidR="00473CD6" w:rsidRPr="00133DCB">
        <w:rPr>
          <w:sz w:val="28"/>
          <w:szCs w:val="28"/>
        </w:rPr>
        <w:t xml:space="preserve"> сроков заключения контракт</w:t>
      </w:r>
      <w:r w:rsidR="00DD1E22">
        <w:rPr>
          <w:sz w:val="28"/>
          <w:szCs w:val="28"/>
        </w:rPr>
        <w:t>а</w:t>
      </w:r>
      <w:proofErr w:type="gramEnd"/>
      <w:r w:rsidR="00473CD6" w:rsidRPr="00133DCB">
        <w:rPr>
          <w:sz w:val="28"/>
          <w:szCs w:val="28"/>
        </w:rPr>
        <w:t xml:space="preserve"> по результатам проведения </w:t>
      </w:r>
      <w:r w:rsidR="00DD1E22">
        <w:rPr>
          <w:sz w:val="28"/>
          <w:szCs w:val="28"/>
        </w:rPr>
        <w:t xml:space="preserve">электронного аукциона </w:t>
      </w:r>
      <w:r w:rsidR="00473CD6" w:rsidRPr="00133DCB">
        <w:rPr>
          <w:sz w:val="28"/>
          <w:szCs w:val="28"/>
        </w:rPr>
        <w:t>нарушений не установлено.</w:t>
      </w:r>
      <w:r w:rsidR="003E03B1" w:rsidRPr="00133DCB">
        <w:rPr>
          <w:sz w:val="28"/>
          <w:szCs w:val="28"/>
        </w:rPr>
        <w:t xml:space="preserve"> </w:t>
      </w:r>
    </w:p>
    <w:p w:rsidR="00D258C2" w:rsidRPr="004D0B61" w:rsidRDefault="00D258C2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0B61">
        <w:rPr>
          <w:sz w:val="28"/>
          <w:szCs w:val="28"/>
        </w:rPr>
        <w:t xml:space="preserve">В ходе аудита  </w:t>
      </w:r>
      <w:r w:rsidR="00B06E40" w:rsidRPr="004D0B61">
        <w:rPr>
          <w:sz w:val="28"/>
          <w:szCs w:val="28"/>
        </w:rPr>
        <w:t xml:space="preserve">своевременности </w:t>
      </w:r>
      <w:r w:rsidR="0065580C" w:rsidRPr="004D0B61">
        <w:rPr>
          <w:sz w:val="28"/>
          <w:szCs w:val="28"/>
        </w:rPr>
        <w:t>направления</w:t>
      </w:r>
      <w:r w:rsidR="00B06E40" w:rsidRPr="004D0B61">
        <w:rPr>
          <w:sz w:val="28"/>
          <w:szCs w:val="28"/>
        </w:rPr>
        <w:t xml:space="preserve"> Заказчик</w:t>
      </w:r>
      <w:r w:rsidR="00DD1E22" w:rsidRPr="004D0B61">
        <w:rPr>
          <w:sz w:val="28"/>
          <w:szCs w:val="28"/>
        </w:rPr>
        <w:t>ом</w:t>
      </w:r>
      <w:r w:rsidR="00B06E40" w:rsidRPr="004D0B61">
        <w:rPr>
          <w:sz w:val="28"/>
          <w:szCs w:val="28"/>
        </w:rPr>
        <w:t xml:space="preserve"> </w:t>
      </w:r>
      <w:r w:rsidR="0065580C" w:rsidRPr="004D0B61">
        <w:rPr>
          <w:sz w:val="28"/>
          <w:szCs w:val="28"/>
        </w:rPr>
        <w:t>информации и документов, подлежащих включению в реестр контрактов, установлено</w:t>
      </w:r>
      <w:r w:rsidR="00E5743A" w:rsidRPr="004D0B61">
        <w:rPr>
          <w:sz w:val="28"/>
          <w:szCs w:val="28"/>
        </w:rPr>
        <w:t>, что</w:t>
      </w:r>
      <w:r w:rsidR="0065580C" w:rsidRPr="004D0B61">
        <w:rPr>
          <w:sz w:val="28"/>
          <w:szCs w:val="28"/>
        </w:rPr>
        <w:t xml:space="preserve"> в реестре контрактов на официальном сайте</w:t>
      </w:r>
      <w:r w:rsidR="000B6C69" w:rsidRPr="004D0B61">
        <w:rPr>
          <w:sz w:val="28"/>
          <w:szCs w:val="28"/>
        </w:rPr>
        <w:t xml:space="preserve"> </w:t>
      </w:r>
      <w:hyperlink r:id="rId16" w:history="1">
        <w:r w:rsidR="000B6C69" w:rsidRPr="004D0B61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0B6C69" w:rsidRPr="004D0B61">
        <w:rPr>
          <w:sz w:val="28"/>
          <w:szCs w:val="28"/>
        </w:rPr>
        <w:t xml:space="preserve"> </w:t>
      </w:r>
      <w:r w:rsidR="0065580C" w:rsidRPr="004D0B61">
        <w:rPr>
          <w:sz w:val="28"/>
          <w:szCs w:val="28"/>
        </w:rPr>
        <w:t xml:space="preserve"> </w:t>
      </w:r>
      <w:r w:rsidR="00133DCB" w:rsidRPr="004D0B61">
        <w:rPr>
          <w:sz w:val="28"/>
          <w:szCs w:val="28"/>
        </w:rPr>
        <w:t>информация об исполнении контрактов,  приемк</w:t>
      </w:r>
      <w:r w:rsidR="00D62512" w:rsidRPr="004D0B61">
        <w:rPr>
          <w:sz w:val="28"/>
          <w:szCs w:val="28"/>
        </w:rPr>
        <w:t>е</w:t>
      </w:r>
      <w:r w:rsidR="00133DCB" w:rsidRPr="004D0B61">
        <w:rPr>
          <w:sz w:val="28"/>
          <w:szCs w:val="28"/>
        </w:rPr>
        <w:t xml:space="preserve"> поставленных товаров, выполненных работ, оказанных услуг </w:t>
      </w:r>
      <w:r w:rsidR="005F62FB" w:rsidRPr="004D0B61">
        <w:rPr>
          <w:sz w:val="28"/>
          <w:szCs w:val="28"/>
        </w:rPr>
        <w:t xml:space="preserve">на общую сумму </w:t>
      </w:r>
      <w:r w:rsidR="004D0B61" w:rsidRPr="004D0B61">
        <w:rPr>
          <w:sz w:val="28"/>
          <w:szCs w:val="28"/>
        </w:rPr>
        <w:t xml:space="preserve">32544,6 </w:t>
      </w:r>
      <w:r w:rsidR="005F62FB" w:rsidRPr="004D0B61">
        <w:rPr>
          <w:sz w:val="28"/>
          <w:szCs w:val="28"/>
        </w:rPr>
        <w:t>тыс. руб.</w:t>
      </w:r>
      <w:r w:rsidR="005F62FB" w:rsidRPr="004D0B61">
        <w:rPr>
          <w:sz w:val="24"/>
          <w:szCs w:val="24"/>
        </w:rPr>
        <w:t xml:space="preserve"> </w:t>
      </w:r>
      <w:r w:rsidR="00342B7E" w:rsidRPr="004D0B61">
        <w:rPr>
          <w:sz w:val="28"/>
          <w:szCs w:val="28"/>
        </w:rPr>
        <w:t>ответственными лицами</w:t>
      </w:r>
      <w:r w:rsidR="000B6C69" w:rsidRPr="004D0B61">
        <w:rPr>
          <w:sz w:val="28"/>
          <w:szCs w:val="28"/>
        </w:rPr>
        <w:t xml:space="preserve"> </w:t>
      </w:r>
      <w:r w:rsidR="0065580C" w:rsidRPr="004D0B61">
        <w:rPr>
          <w:sz w:val="28"/>
          <w:szCs w:val="28"/>
        </w:rPr>
        <w:t>Заказчик</w:t>
      </w:r>
      <w:r w:rsidR="00D62512" w:rsidRPr="004D0B61">
        <w:rPr>
          <w:sz w:val="28"/>
          <w:szCs w:val="28"/>
        </w:rPr>
        <w:t>а  размещена.</w:t>
      </w:r>
      <w:r w:rsidR="0065580C" w:rsidRPr="004D0B61">
        <w:rPr>
          <w:sz w:val="28"/>
          <w:szCs w:val="28"/>
        </w:rPr>
        <w:t xml:space="preserve"> </w:t>
      </w:r>
    </w:p>
    <w:p w:rsidR="0079602C" w:rsidRDefault="0079602C" w:rsidP="00E0114D">
      <w:pPr>
        <w:pStyle w:val="af3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муниципальных контрактах во всех случаях включены обязательные условия об ответственности поставщика (исполнителя, подрядчика) за неисполнение или ненадлежащее исполнение своих обязательств. Фактов неисполнения договорных обязательств не установлено.</w:t>
      </w:r>
    </w:p>
    <w:p w:rsidR="00D62D2E" w:rsidRPr="002964B4" w:rsidRDefault="00D62D2E" w:rsidP="00E0114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717E" w:rsidRPr="006C400A" w:rsidRDefault="00D62512" w:rsidP="00E0114D">
      <w:pPr>
        <w:pStyle w:val="af3"/>
        <w:numPr>
          <w:ilvl w:val="0"/>
          <w:numId w:val="3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400A">
        <w:rPr>
          <w:b/>
          <w:sz w:val="28"/>
          <w:szCs w:val="28"/>
        </w:rPr>
        <w:t xml:space="preserve">Анализ </w:t>
      </w:r>
      <w:r w:rsidR="00BE7529" w:rsidRPr="006C400A">
        <w:rPr>
          <w:b/>
          <w:sz w:val="28"/>
          <w:szCs w:val="28"/>
        </w:rPr>
        <w:t xml:space="preserve"> закупок у единственного поставщика.</w:t>
      </w:r>
    </w:p>
    <w:p w:rsidR="001F1120" w:rsidRDefault="00A46CF0" w:rsidP="00E0114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95A">
        <w:rPr>
          <w:sz w:val="28"/>
          <w:szCs w:val="28"/>
        </w:rPr>
        <w:t xml:space="preserve">В ходе аудита  </w:t>
      </w:r>
      <w:r w:rsidR="00B468FE">
        <w:rPr>
          <w:sz w:val="28"/>
          <w:szCs w:val="28"/>
        </w:rPr>
        <w:t>обоснования и законности выбора способа определения поставщика (подрядчика, исполнителя) установлено</w:t>
      </w:r>
      <w:r w:rsidR="00EC717E">
        <w:rPr>
          <w:sz w:val="28"/>
          <w:szCs w:val="28"/>
        </w:rPr>
        <w:t>,</w:t>
      </w:r>
      <w:r w:rsidR="00B468FE">
        <w:rPr>
          <w:sz w:val="28"/>
          <w:szCs w:val="28"/>
        </w:rPr>
        <w:t xml:space="preserve"> что закупки в 2014</w:t>
      </w:r>
      <w:r w:rsidR="001F1120">
        <w:rPr>
          <w:sz w:val="28"/>
          <w:szCs w:val="28"/>
        </w:rPr>
        <w:t xml:space="preserve"> - 2015</w:t>
      </w:r>
      <w:r w:rsidR="00B468FE">
        <w:rPr>
          <w:sz w:val="28"/>
          <w:szCs w:val="28"/>
        </w:rPr>
        <w:t xml:space="preserve"> год</w:t>
      </w:r>
      <w:r w:rsidR="001F1120">
        <w:rPr>
          <w:sz w:val="28"/>
          <w:szCs w:val="28"/>
        </w:rPr>
        <w:t>ах</w:t>
      </w:r>
      <w:r w:rsidR="00B468FE">
        <w:rPr>
          <w:sz w:val="28"/>
          <w:szCs w:val="28"/>
        </w:rPr>
        <w:t xml:space="preserve"> Заказчиком осуществлялись в более </w:t>
      </w:r>
      <w:r w:rsidR="001F1120">
        <w:rPr>
          <w:sz w:val="28"/>
          <w:szCs w:val="28"/>
        </w:rPr>
        <w:t>22%</w:t>
      </w:r>
      <w:r w:rsidR="00B468FE">
        <w:rPr>
          <w:sz w:val="28"/>
          <w:szCs w:val="28"/>
        </w:rPr>
        <w:t xml:space="preserve"> случаях у единственного поставщика (подрядчика, исполни</w:t>
      </w:r>
      <w:r w:rsidR="00195AAD">
        <w:rPr>
          <w:sz w:val="28"/>
          <w:szCs w:val="28"/>
        </w:rPr>
        <w:t xml:space="preserve">теля)  в соответствии с </w:t>
      </w:r>
      <w:proofErr w:type="spellStart"/>
      <w:r w:rsidR="00195AAD">
        <w:rPr>
          <w:sz w:val="28"/>
          <w:szCs w:val="28"/>
        </w:rPr>
        <w:t>п.п</w:t>
      </w:r>
      <w:proofErr w:type="spellEnd"/>
      <w:r w:rsidR="00195AAD">
        <w:rPr>
          <w:sz w:val="28"/>
          <w:szCs w:val="28"/>
        </w:rPr>
        <w:t>. 4</w:t>
      </w:r>
      <w:r w:rsidR="00B468FE">
        <w:rPr>
          <w:sz w:val="28"/>
          <w:szCs w:val="28"/>
        </w:rPr>
        <w:t xml:space="preserve"> и 8 ч.1 ст.</w:t>
      </w:r>
      <w:r w:rsidR="001F1120">
        <w:rPr>
          <w:sz w:val="28"/>
          <w:szCs w:val="28"/>
        </w:rPr>
        <w:t>93 Федерального закона № 44-ФЗ.</w:t>
      </w:r>
    </w:p>
    <w:p w:rsidR="00313A27" w:rsidRPr="002D4A12" w:rsidRDefault="00873477" w:rsidP="00E0114D">
      <w:pPr>
        <w:tabs>
          <w:tab w:val="left" w:pos="1134"/>
          <w:tab w:val="left" w:pos="1276"/>
        </w:tabs>
        <w:jc w:val="both"/>
        <w:rPr>
          <w:iCs/>
          <w:sz w:val="28"/>
          <w:szCs w:val="28"/>
        </w:rPr>
      </w:pPr>
      <w:r w:rsidRPr="006F5B0E">
        <w:rPr>
          <w:b/>
          <w:sz w:val="28"/>
          <w:szCs w:val="28"/>
        </w:rPr>
        <w:t xml:space="preserve">       </w:t>
      </w:r>
      <w:proofErr w:type="gramStart"/>
      <w:r w:rsidR="0074167F" w:rsidRPr="002D4A12">
        <w:rPr>
          <w:sz w:val="28"/>
          <w:szCs w:val="28"/>
        </w:rPr>
        <w:t xml:space="preserve">В ходе </w:t>
      </w:r>
      <w:r w:rsidR="006A6968" w:rsidRPr="002D4A12">
        <w:rPr>
          <w:sz w:val="28"/>
          <w:szCs w:val="28"/>
        </w:rPr>
        <w:t>аудита</w:t>
      </w:r>
      <w:r w:rsidR="0074167F" w:rsidRPr="002D4A12">
        <w:rPr>
          <w:sz w:val="28"/>
          <w:szCs w:val="28"/>
        </w:rPr>
        <w:t xml:space="preserve"> совокупного годового объема закупок у единственного поставщика (подрядчика, исп</w:t>
      </w:r>
      <w:r w:rsidR="005E6E36" w:rsidRPr="002D4A12">
        <w:rPr>
          <w:sz w:val="28"/>
          <w:szCs w:val="28"/>
        </w:rPr>
        <w:t>олнителя) на сумму не более 100,0 тыс.</w:t>
      </w:r>
      <w:r w:rsidR="0074167F" w:rsidRPr="002D4A12">
        <w:rPr>
          <w:sz w:val="28"/>
          <w:szCs w:val="28"/>
        </w:rPr>
        <w:t xml:space="preserve"> руб. </w:t>
      </w:r>
      <w:r w:rsidR="0074167F" w:rsidRPr="002D4A12">
        <w:rPr>
          <w:sz w:val="28"/>
          <w:szCs w:val="28"/>
        </w:rPr>
        <w:lastRenderedPageBreak/>
        <w:t xml:space="preserve">установлено, что </w:t>
      </w:r>
      <w:r w:rsidR="00E13AF3" w:rsidRPr="002D4A12">
        <w:rPr>
          <w:sz w:val="28"/>
          <w:szCs w:val="28"/>
        </w:rPr>
        <w:t xml:space="preserve">на момент проведения </w:t>
      </w:r>
      <w:r w:rsidR="006A6968" w:rsidRPr="002D4A12">
        <w:rPr>
          <w:sz w:val="28"/>
          <w:szCs w:val="28"/>
        </w:rPr>
        <w:t>аудита закупок</w:t>
      </w:r>
      <w:r w:rsidR="00E13AF3" w:rsidRPr="002D4A12">
        <w:rPr>
          <w:sz w:val="28"/>
          <w:szCs w:val="28"/>
        </w:rPr>
        <w:t xml:space="preserve"> объем</w:t>
      </w:r>
      <w:r w:rsidR="006A6968" w:rsidRPr="002D4A12">
        <w:rPr>
          <w:sz w:val="28"/>
          <w:szCs w:val="28"/>
        </w:rPr>
        <w:t>ы</w:t>
      </w:r>
      <w:r w:rsidR="00E13AF3" w:rsidRPr="002D4A12">
        <w:rPr>
          <w:sz w:val="28"/>
          <w:szCs w:val="28"/>
        </w:rPr>
        <w:t xml:space="preserve"> закупок у единственного поставщика (подрядчика, исполнителя) на сумму не более 100</w:t>
      </w:r>
      <w:r w:rsidR="005E6E36" w:rsidRPr="002D4A12">
        <w:rPr>
          <w:sz w:val="28"/>
          <w:szCs w:val="28"/>
        </w:rPr>
        <w:t>,</w:t>
      </w:r>
      <w:r w:rsidR="00E13AF3" w:rsidRPr="002D4A12">
        <w:rPr>
          <w:sz w:val="28"/>
          <w:szCs w:val="28"/>
        </w:rPr>
        <w:t>0</w:t>
      </w:r>
      <w:r w:rsidR="005E6E36" w:rsidRPr="002D4A12">
        <w:rPr>
          <w:sz w:val="28"/>
          <w:szCs w:val="28"/>
        </w:rPr>
        <w:t xml:space="preserve"> тыс.</w:t>
      </w:r>
      <w:r w:rsidR="00E13AF3" w:rsidRPr="002D4A12">
        <w:rPr>
          <w:sz w:val="28"/>
          <w:szCs w:val="28"/>
        </w:rPr>
        <w:t xml:space="preserve"> руб., осуществленны</w:t>
      </w:r>
      <w:r w:rsidR="00C771B3" w:rsidRPr="002D4A12">
        <w:rPr>
          <w:sz w:val="28"/>
          <w:szCs w:val="28"/>
        </w:rPr>
        <w:t>х</w:t>
      </w:r>
      <w:r w:rsidR="006A6968" w:rsidRPr="002D4A12">
        <w:rPr>
          <w:sz w:val="28"/>
          <w:szCs w:val="28"/>
        </w:rPr>
        <w:t xml:space="preserve"> Заказчик</w:t>
      </w:r>
      <w:r w:rsidR="00213B50" w:rsidRPr="002D4A12">
        <w:rPr>
          <w:sz w:val="28"/>
          <w:szCs w:val="28"/>
        </w:rPr>
        <w:t>ом</w:t>
      </w:r>
      <w:r w:rsidR="00E13AF3" w:rsidRPr="002D4A12">
        <w:rPr>
          <w:sz w:val="28"/>
          <w:szCs w:val="28"/>
        </w:rPr>
        <w:t xml:space="preserve"> за </w:t>
      </w:r>
      <w:r w:rsidR="00213B50" w:rsidRPr="002D4A12">
        <w:rPr>
          <w:sz w:val="28"/>
          <w:szCs w:val="28"/>
        </w:rPr>
        <w:t xml:space="preserve">период 2014-2015 </w:t>
      </w:r>
      <w:proofErr w:type="spellStart"/>
      <w:r w:rsidR="00213B50" w:rsidRPr="002D4A12">
        <w:rPr>
          <w:sz w:val="28"/>
          <w:szCs w:val="28"/>
        </w:rPr>
        <w:t>г.г</w:t>
      </w:r>
      <w:proofErr w:type="spellEnd"/>
      <w:r w:rsidR="00213B50" w:rsidRPr="002D4A12">
        <w:rPr>
          <w:sz w:val="28"/>
          <w:szCs w:val="28"/>
        </w:rPr>
        <w:t>.</w:t>
      </w:r>
      <w:r w:rsidR="00E13AF3" w:rsidRPr="002D4A12">
        <w:rPr>
          <w:sz w:val="28"/>
          <w:szCs w:val="28"/>
        </w:rPr>
        <w:t>, соответству</w:t>
      </w:r>
      <w:r w:rsidR="006A6968" w:rsidRPr="002D4A12">
        <w:rPr>
          <w:sz w:val="28"/>
          <w:szCs w:val="28"/>
        </w:rPr>
        <w:t>ю</w:t>
      </w:r>
      <w:r w:rsidR="00E13AF3" w:rsidRPr="002D4A12">
        <w:rPr>
          <w:sz w:val="28"/>
          <w:szCs w:val="28"/>
        </w:rPr>
        <w:t>т требованиям, установленным  п. 4 ч. 1 ст.</w:t>
      </w:r>
      <w:r w:rsidR="00113957" w:rsidRPr="002D4A12">
        <w:rPr>
          <w:sz w:val="28"/>
          <w:szCs w:val="28"/>
        </w:rPr>
        <w:t xml:space="preserve"> 93 Федерального закона  №44-ФЗ.</w:t>
      </w:r>
      <w:proofErr w:type="gramEnd"/>
      <w:r w:rsidR="00113957" w:rsidRPr="002D4A12">
        <w:rPr>
          <w:sz w:val="28"/>
          <w:szCs w:val="28"/>
        </w:rPr>
        <w:t xml:space="preserve"> </w:t>
      </w:r>
      <w:r w:rsidR="00313A27" w:rsidRPr="002D4A12">
        <w:rPr>
          <w:sz w:val="28"/>
          <w:szCs w:val="28"/>
        </w:rPr>
        <w:t>С</w:t>
      </w:r>
      <w:r w:rsidR="00113957" w:rsidRPr="002D4A12">
        <w:rPr>
          <w:sz w:val="28"/>
          <w:szCs w:val="28"/>
        </w:rPr>
        <w:t>овокупный годовой объем закупок у единственного поставщика (подрядчика, исполнителя) на сумму не более 100</w:t>
      </w:r>
      <w:r w:rsidR="005E6E36" w:rsidRPr="002D4A12">
        <w:rPr>
          <w:sz w:val="28"/>
          <w:szCs w:val="28"/>
        </w:rPr>
        <w:t>,</w:t>
      </w:r>
      <w:r w:rsidR="00113957" w:rsidRPr="002D4A12">
        <w:rPr>
          <w:sz w:val="28"/>
          <w:szCs w:val="28"/>
        </w:rPr>
        <w:t xml:space="preserve">0 </w:t>
      </w:r>
      <w:proofErr w:type="spellStart"/>
      <w:r w:rsidR="005E6E36" w:rsidRPr="002D4A12">
        <w:rPr>
          <w:sz w:val="28"/>
          <w:szCs w:val="28"/>
        </w:rPr>
        <w:t>тыс</w:t>
      </w:r>
      <w:proofErr w:type="gramStart"/>
      <w:r w:rsidR="005E6E36" w:rsidRPr="002D4A12">
        <w:rPr>
          <w:sz w:val="28"/>
          <w:szCs w:val="28"/>
        </w:rPr>
        <w:t>.</w:t>
      </w:r>
      <w:r w:rsidR="00113957" w:rsidRPr="002D4A12">
        <w:rPr>
          <w:sz w:val="28"/>
          <w:szCs w:val="28"/>
        </w:rPr>
        <w:t>р</w:t>
      </w:r>
      <w:proofErr w:type="gramEnd"/>
      <w:r w:rsidR="00113957" w:rsidRPr="002D4A12">
        <w:rPr>
          <w:sz w:val="28"/>
          <w:szCs w:val="28"/>
        </w:rPr>
        <w:t>уб</w:t>
      </w:r>
      <w:proofErr w:type="spellEnd"/>
      <w:r w:rsidR="00113957" w:rsidRPr="002D4A12">
        <w:rPr>
          <w:sz w:val="28"/>
          <w:szCs w:val="28"/>
        </w:rPr>
        <w:t xml:space="preserve">., осуществленный </w:t>
      </w:r>
      <w:r w:rsidR="006A6968" w:rsidRPr="002D4A12">
        <w:rPr>
          <w:sz w:val="28"/>
          <w:szCs w:val="28"/>
        </w:rPr>
        <w:t>Заказчик</w:t>
      </w:r>
      <w:r w:rsidR="00213B50" w:rsidRPr="002D4A12">
        <w:rPr>
          <w:sz w:val="28"/>
          <w:szCs w:val="28"/>
        </w:rPr>
        <w:t>ом</w:t>
      </w:r>
      <w:r w:rsidR="00113957" w:rsidRPr="002D4A12">
        <w:rPr>
          <w:sz w:val="28"/>
          <w:szCs w:val="28"/>
        </w:rPr>
        <w:t xml:space="preserve">  </w:t>
      </w:r>
      <w:r w:rsidR="00313A27" w:rsidRPr="002D4A12">
        <w:rPr>
          <w:sz w:val="28"/>
          <w:szCs w:val="28"/>
        </w:rPr>
        <w:t>составил</w:t>
      </w:r>
      <w:r w:rsidR="00E55728" w:rsidRPr="002D4A12">
        <w:rPr>
          <w:sz w:val="28"/>
          <w:szCs w:val="28"/>
        </w:rPr>
        <w:t xml:space="preserve"> в 2014 году </w:t>
      </w:r>
      <w:r w:rsidR="00313A27" w:rsidRPr="002D4A12">
        <w:rPr>
          <w:sz w:val="28"/>
          <w:szCs w:val="28"/>
        </w:rPr>
        <w:t xml:space="preserve">-  </w:t>
      </w:r>
      <w:r w:rsidR="00213B50" w:rsidRPr="002D4A12">
        <w:rPr>
          <w:sz w:val="28"/>
          <w:szCs w:val="28"/>
        </w:rPr>
        <w:t>1972,6</w:t>
      </w:r>
      <w:r w:rsidR="00B53468" w:rsidRPr="002D4A12">
        <w:rPr>
          <w:sz w:val="28"/>
          <w:szCs w:val="28"/>
        </w:rPr>
        <w:t xml:space="preserve"> </w:t>
      </w:r>
      <w:proofErr w:type="spellStart"/>
      <w:r w:rsidR="00313A27" w:rsidRPr="002D4A12">
        <w:rPr>
          <w:sz w:val="28"/>
          <w:szCs w:val="28"/>
        </w:rPr>
        <w:t>тыс.руб</w:t>
      </w:r>
      <w:proofErr w:type="spellEnd"/>
      <w:r w:rsidR="00313A27" w:rsidRPr="002D4A12">
        <w:rPr>
          <w:sz w:val="28"/>
          <w:szCs w:val="28"/>
        </w:rPr>
        <w:t>.;</w:t>
      </w:r>
      <w:r w:rsidR="00E55728" w:rsidRPr="002D4A12">
        <w:rPr>
          <w:sz w:val="28"/>
          <w:szCs w:val="28"/>
        </w:rPr>
        <w:t xml:space="preserve"> в 2015 году -</w:t>
      </w:r>
      <w:r w:rsidR="00313A27" w:rsidRPr="002D4A12">
        <w:rPr>
          <w:sz w:val="28"/>
          <w:szCs w:val="28"/>
        </w:rPr>
        <w:t xml:space="preserve">  </w:t>
      </w:r>
      <w:r w:rsidR="00213B50" w:rsidRPr="002D4A12">
        <w:rPr>
          <w:sz w:val="28"/>
          <w:szCs w:val="28"/>
        </w:rPr>
        <w:t>1454,5</w:t>
      </w:r>
      <w:r w:rsidR="00B53468" w:rsidRPr="002D4A12">
        <w:rPr>
          <w:sz w:val="28"/>
          <w:szCs w:val="28"/>
        </w:rPr>
        <w:t xml:space="preserve"> </w:t>
      </w:r>
      <w:proofErr w:type="spellStart"/>
      <w:r w:rsidR="00313A27" w:rsidRPr="002D4A12">
        <w:rPr>
          <w:sz w:val="28"/>
          <w:szCs w:val="28"/>
        </w:rPr>
        <w:t>тыс.руб</w:t>
      </w:r>
      <w:proofErr w:type="spellEnd"/>
      <w:r w:rsidR="00313A27" w:rsidRPr="002D4A12">
        <w:rPr>
          <w:sz w:val="28"/>
          <w:szCs w:val="28"/>
        </w:rPr>
        <w:t>.</w:t>
      </w:r>
      <w:r w:rsidR="00213B50" w:rsidRPr="002D4A12">
        <w:rPr>
          <w:sz w:val="28"/>
          <w:szCs w:val="28"/>
        </w:rPr>
        <w:t>, то есть, не превышают два миллиона рублей.</w:t>
      </w:r>
      <w:r w:rsidR="00313A27" w:rsidRPr="002D4A12">
        <w:rPr>
          <w:sz w:val="28"/>
          <w:szCs w:val="28"/>
        </w:rPr>
        <w:t xml:space="preserve"> </w:t>
      </w:r>
    </w:p>
    <w:p w:rsidR="000A2A2C" w:rsidRDefault="000A2A2C" w:rsidP="00E011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3B50">
        <w:rPr>
          <w:b/>
          <w:sz w:val="28"/>
          <w:szCs w:val="28"/>
        </w:rPr>
        <w:t xml:space="preserve">      </w:t>
      </w:r>
      <w:r w:rsidR="00213B50" w:rsidRPr="00213B50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213B50">
        <w:rPr>
          <w:rFonts w:ascii="Times New Roman" w:hAnsi="Times New Roman" w:cs="Times New Roman"/>
          <w:sz w:val="28"/>
          <w:szCs w:val="28"/>
        </w:rPr>
        <w:t xml:space="preserve">, заключенные Заказчиком с единственными поставщиками по основаниям  п.8 ч.1 ст.93 Федерального закона № 44-ФЗ </w:t>
      </w:r>
      <w:r w:rsidR="00213B50" w:rsidRPr="00213B50">
        <w:rPr>
          <w:rFonts w:ascii="Times New Roman" w:hAnsi="Times New Roman" w:cs="Times New Roman"/>
          <w:sz w:val="28"/>
          <w:szCs w:val="28"/>
        </w:rPr>
        <w:t>размещен</w:t>
      </w:r>
      <w:r w:rsidR="00213B50">
        <w:rPr>
          <w:rFonts w:ascii="Times New Roman" w:hAnsi="Times New Roman" w:cs="Times New Roman"/>
          <w:sz w:val="28"/>
          <w:szCs w:val="28"/>
        </w:rPr>
        <w:t>ы</w:t>
      </w:r>
      <w:r w:rsidR="00213B50" w:rsidRPr="00213B5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извещений об осуществлении таких закупок</w:t>
      </w:r>
      <w:r w:rsidR="000615D7">
        <w:rPr>
          <w:rFonts w:ascii="Times New Roman" w:hAnsi="Times New Roman" w:cs="Times New Roman"/>
          <w:sz w:val="28"/>
          <w:szCs w:val="28"/>
        </w:rPr>
        <w:t>.</w:t>
      </w:r>
    </w:p>
    <w:p w:rsidR="00625562" w:rsidRPr="000615D7" w:rsidRDefault="000615D7" w:rsidP="00E011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5562" w:rsidRPr="000615D7">
        <w:rPr>
          <w:rFonts w:ascii="Times New Roman" w:hAnsi="Times New Roman" w:cs="Times New Roman"/>
          <w:sz w:val="28"/>
          <w:szCs w:val="28"/>
        </w:rPr>
        <w:t xml:space="preserve">В заключенных контрактах (договорах) </w:t>
      </w:r>
      <w:r w:rsidRPr="000615D7">
        <w:rPr>
          <w:rFonts w:ascii="Times New Roman" w:hAnsi="Times New Roman" w:cs="Times New Roman"/>
          <w:sz w:val="28"/>
          <w:szCs w:val="28"/>
        </w:rPr>
        <w:t xml:space="preserve">с единственными поставщиками во всех случаях </w:t>
      </w:r>
      <w:r w:rsidR="00625562" w:rsidRPr="000615D7">
        <w:rPr>
          <w:rFonts w:ascii="Times New Roman" w:hAnsi="Times New Roman" w:cs="Times New Roman"/>
          <w:sz w:val="28"/>
          <w:szCs w:val="28"/>
        </w:rPr>
        <w:t>указаны основания заключения соответствующих контрактов (пункт - 4 части 1 ст. 93 Федерального закона N 44-ФЗ).</w:t>
      </w:r>
    </w:p>
    <w:p w:rsidR="00A65B1D" w:rsidRPr="000615D7" w:rsidRDefault="000615D7" w:rsidP="00E0114D">
      <w:pPr>
        <w:pStyle w:val="ConsPlusNormal"/>
        <w:ind w:firstLine="540"/>
        <w:jc w:val="both"/>
        <w:rPr>
          <w:sz w:val="28"/>
          <w:szCs w:val="28"/>
        </w:rPr>
      </w:pPr>
      <w:r w:rsidRPr="000615D7">
        <w:rPr>
          <w:rFonts w:ascii="Times New Roman" w:hAnsi="Times New Roman" w:cs="Times New Roman"/>
          <w:sz w:val="28"/>
          <w:szCs w:val="28"/>
        </w:rPr>
        <w:t xml:space="preserve">В соответствии со ст.73 Бюджетного кодекса РФ </w:t>
      </w:r>
      <w:r w:rsidR="008F31F4" w:rsidRPr="000615D7">
        <w:rPr>
          <w:rFonts w:ascii="Times New Roman" w:hAnsi="Times New Roman" w:cs="Times New Roman"/>
          <w:sz w:val="28"/>
          <w:szCs w:val="28"/>
        </w:rPr>
        <w:t>Заказчиком учет «</w:t>
      </w:r>
      <w:r w:rsidR="00A65B1D" w:rsidRPr="000615D7">
        <w:rPr>
          <w:rFonts w:ascii="Times New Roman" w:hAnsi="Times New Roman" w:cs="Times New Roman"/>
          <w:sz w:val="28"/>
          <w:szCs w:val="28"/>
        </w:rPr>
        <w:t>малых закупок</w:t>
      </w:r>
      <w:r w:rsidR="008F31F4" w:rsidRPr="000615D7">
        <w:rPr>
          <w:rFonts w:ascii="Times New Roman" w:hAnsi="Times New Roman" w:cs="Times New Roman"/>
          <w:sz w:val="28"/>
          <w:szCs w:val="28"/>
        </w:rPr>
        <w:t>»</w:t>
      </w:r>
      <w:r w:rsidR="00A65B1D" w:rsidRPr="000615D7">
        <w:rPr>
          <w:rFonts w:ascii="Times New Roman" w:hAnsi="Times New Roman" w:cs="Times New Roman"/>
          <w:sz w:val="28"/>
          <w:szCs w:val="28"/>
        </w:rPr>
        <w:t xml:space="preserve"> организован, </w:t>
      </w:r>
      <w:r w:rsidRPr="000615D7">
        <w:rPr>
          <w:rFonts w:ascii="Times New Roman" w:hAnsi="Times New Roman" w:cs="Times New Roman"/>
          <w:sz w:val="28"/>
          <w:szCs w:val="28"/>
        </w:rPr>
        <w:t xml:space="preserve">реестр закупок </w:t>
      </w:r>
      <w:r w:rsidR="002D556F">
        <w:rPr>
          <w:rFonts w:ascii="Times New Roman" w:hAnsi="Times New Roman" w:cs="Times New Roman"/>
          <w:sz w:val="28"/>
          <w:szCs w:val="28"/>
        </w:rPr>
        <w:t xml:space="preserve">ведется. </w:t>
      </w:r>
    </w:p>
    <w:p w:rsidR="004E0A18" w:rsidRDefault="00F820A6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п.4 ч.1 ст.93 Учреждением заключены контракты (договора) на приобретение призов, подарков, канцелярских товаров, строительных материалов, медосмотры, заправка картриджей, приобретение оргтехники, техническое обслуживание транспортных средств, услуги связи, подписка на газеты и журналы, транспортные услуги, проектные работы, ОСАГО, обучение на курсах повышения квалификации и др. </w:t>
      </w:r>
      <w:proofErr w:type="gramEnd"/>
    </w:p>
    <w:p w:rsidR="00F820A6" w:rsidRPr="00A65B1D" w:rsidRDefault="00F820A6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A18" w:rsidRPr="006C400A" w:rsidRDefault="00D62512" w:rsidP="00E0114D">
      <w:pPr>
        <w:pStyle w:val="af3"/>
        <w:numPr>
          <w:ilvl w:val="0"/>
          <w:numId w:val="32"/>
        </w:num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6C400A">
        <w:rPr>
          <w:b/>
          <w:iCs/>
          <w:sz w:val="28"/>
          <w:szCs w:val="28"/>
        </w:rPr>
        <w:t>Анализ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аудита.</w:t>
      </w:r>
      <w:r w:rsidRPr="006C400A">
        <w:rPr>
          <w:iCs/>
          <w:sz w:val="28"/>
          <w:szCs w:val="28"/>
        </w:rPr>
        <w:t xml:space="preserve"> </w:t>
      </w:r>
    </w:p>
    <w:p w:rsidR="00E81464" w:rsidRDefault="00B53468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3772F8" w:rsidRPr="00B53468">
        <w:rPr>
          <w:sz w:val="28"/>
          <w:szCs w:val="28"/>
        </w:rPr>
        <w:t xml:space="preserve">Дополнительных соглашений к контрактам, заключенных с нарушением требований, установленных ст. 95 Федерального закона №44-ФЗ, не </w:t>
      </w:r>
      <w:r w:rsidR="00950BEF" w:rsidRPr="00B53468">
        <w:rPr>
          <w:sz w:val="28"/>
          <w:szCs w:val="28"/>
        </w:rPr>
        <w:t>выявлено</w:t>
      </w:r>
      <w:r w:rsidR="003772F8" w:rsidRPr="00B53468">
        <w:rPr>
          <w:sz w:val="28"/>
          <w:szCs w:val="28"/>
        </w:rPr>
        <w:t>.</w:t>
      </w:r>
    </w:p>
    <w:p w:rsidR="00110166" w:rsidRDefault="008C5715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случаях, кроме закупок на основании п.4, </w:t>
      </w:r>
      <w:r w:rsidR="0056177B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15 и 28 ст.93 Федерального закона № 44-ФЗ обязательна экспертиза результатов исполнения контракта при закупке. </w:t>
      </w:r>
      <w:r w:rsidR="00110166" w:rsidRPr="00052926">
        <w:rPr>
          <w:sz w:val="28"/>
          <w:szCs w:val="28"/>
        </w:rPr>
        <w:t>В ходе проверки наличия экспертизы результатов, предусмотренных контрактами, и отчетов о результатах отдельного этапа исполнения контрактов, о поставленных товарах, выполненных работах или оказанных услугах установлено, что экспертиза и приемка поставленных товаров по контрактам</w:t>
      </w:r>
      <w:r w:rsidR="00052926">
        <w:rPr>
          <w:sz w:val="28"/>
          <w:szCs w:val="28"/>
        </w:rPr>
        <w:t xml:space="preserve"> осуществлялась в соответствии с ч.3, ч.7 ст.94  Федерального закона № 44-ФЗ заказчик</w:t>
      </w:r>
      <w:r w:rsidR="00C10B1A">
        <w:rPr>
          <w:sz w:val="28"/>
          <w:szCs w:val="28"/>
        </w:rPr>
        <w:t>ом</w:t>
      </w:r>
      <w:r w:rsidR="00052926">
        <w:rPr>
          <w:sz w:val="28"/>
          <w:szCs w:val="28"/>
        </w:rPr>
        <w:t xml:space="preserve"> своими силами. Документами, подтверждающими проведение экспертизы и приемку поставленных товаров Заказчик</w:t>
      </w:r>
      <w:r w:rsidR="00C10B1A">
        <w:rPr>
          <w:sz w:val="28"/>
          <w:szCs w:val="28"/>
        </w:rPr>
        <w:t>ом</w:t>
      </w:r>
      <w:r w:rsidR="00052926">
        <w:rPr>
          <w:sz w:val="28"/>
          <w:szCs w:val="28"/>
        </w:rPr>
        <w:t>, являются подписанные должностными лицами товаросопроводительные документы (товарные накладные, накладные, акты приемки-сдачи выполненных работ)</w:t>
      </w:r>
      <w:r w:rsidR="000615D7">
        <w:rPr>
          <w:sz w:val="28"/>
          <w:szCs w:val="28"/>
        </w:rPr>
        <w:t xml:space="preserve">, </w:t>
      </w:r>
      <w:r w:rsidR="00195D60">
        <w:rPr>
          <w:sz w:val="28"/>
          <w:szCs w:val="28"/>
        </w:rPr>
        <w:t>заключения о приемке услуги по качеству, заключения о приемке услуги по количеству, ассортименту и комплектности</w:t>
      </w:r>
      <w:r w:rsidR="009C58BF">
        <w:rPr>
          <w:sz w:val="28"/>
          <w:szCs w:val="28"/>
        </w:rPr>
        <w:t>.</w:t>
      </w:r>
      <w:r w:rsidR="00741FF0">
        <w:rPr>
          <w:sz w:val="28"/>
          <w:szCs w:val="28"/>
        </w:rPr>
        <w:t xml:space="preserve"> </w:t>
      </w:r>
    </w:p>
    <w:p w:rsidR="00195D60" w:rsidRDefault="00195D60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60">
        <w:rPr>
          <w:sz w:val="28"/>
          <w:szCs w:val="28"/>
        </w:rPr>
        <w:t xml:space="preserve">В соответствии ч. 9, ч. 11 ст. 94 Федерального закона №44-ФЗ, ч.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r w:rsidRPr="00195D60">
        <w:rPr>
          <w:sz w:val="28"/>
          <w:szCs w:val="28"/>
        </w:rPr>
        <w:lastRenderedPageBreak/>
        <w:t>Постановлением Правительства РФ от 28.11.2013 N 1093</w:t>
      </w:r>
      <w:r>
        <w:rPr>
          <w:sz w:val="28"/>
          <w:szCs w:val="28"/>
        </w:rPr>
        <w:t xml:space="preserve"> в</w:t>
      </w:r>
      <w:r w:rsidR="009F192B" w:rsidRPr="00195D60">
        <w:rPr>
          <w:sz w:val="28"/>
          <w:szCs w:val="28"/>
        </w:rPr>
        <w:t xml:space="preserve"> 2014 и 2015 годах о</w:t>
      </w:r>
      <w:r w:rsidR="00C54720" w:rsidRPr="00195D60">
        <w:rPr>
          <w:sz w:val="28"/>
          <w:szCs w:val="28"/>
        </w:rPr>
        <w:t>тчеты об исполнении муниципальных контрактов, по которым поставщиками поставлены все товары и Заказчик</w:t>
      </w:r>
      <w:r w:rsidR="009F192B" w:rsidRPr="00195D60">
        <w:rPr>
          <w:sz w:val="28"/>
          <w:szCs w:val="28"/>
        </w:rPr>
        <w:t>ом</w:t>
      </w:r>
      <w:r w:rsidR="00C54720" w:rsidRPr="00195D60">
        <w:rPr>
          <w:sz w:val="28"/>
          <w:szCs w:val="28"/>
        </w:rPr>
        <w:t xml:space="preserve"> поставленные товары приняты и  произведена оплата обязательств по контрактам на официальном сайте </w:t>
      </w:r>
      <w:hyperlink r:id="rId17" w:history="1">
        <w:r w:rsidR="00C54720" w:rsidRPr="00195D60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C54720" w:rsidRPr="00195D60">
        <w:rPr>
          <w:sz w:val="28"/>
          <w:szCs w:val="28"/>
        </w:rPr>
        <w:t xml:space="preserve"> ответственными лицами Заказчик</w:t>
      </w:r>
      <w:r w:rsidR="009F192B" w:rsidRPr="00195D60">
        <w:rPr>
          <w:sz w:val="28"/>
          <w:szCs w:val="28"/>
        </w:rPr>
        <w:t xml:space="preserve">а </w:t>
      </w:r>
      <w:r w:rsidR="00C54720" w:rsidRPr="00195D60">
        <w:rPr>
          <w:sz w:val="28"/>
          <w:szCs w:val="28"/>
        </w:rPr>
        <w:t xml:space="preserve"> размещены</w:t>
      </w:r>
      <w:r w:rsidRPr="00195D60">
        <w:rPr>
          <w:sz w:val="28"/>
          <w:szCs w:val="28"/>
        </w:rPr>
        <w:t xml:space="preserve"> по всем исполненным контрактам.</w:t>
      </w:r>
      <w:r>
        <w:rPr>
          <w:b/>
          <w:sz w:val="28"/>
          <w:szCs w:val="28"/>
        </w:rPr>
        <w:t xml:space="preserve"> </w:t>
      </w:r>
      <w:r w:rsidR="00C54720">
        <w:rPr>
          <w:sz w:val="28"/>
          <w:szCs w:val="28"/>
        </w:rPr>
        <w:t xml:space="preserve"> </w:t>
      </w:r>
    </w:p>
    <w:p w:rsidR="00DC73D3" w:rsidRPr="00CA43EF" w:rsidRDefault="004B5E0C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3EF">
        <w:rPr>
          <w:sz w:val="28"/>
          <w:szCs w:val="28"/>
        </w:rPr>
        <w:t>В нарушение ч. 3 Положения, утвержденного Постановлением Правительства РФ от 28.11.2013 N 1093</w:t>
      </w:r>
      <w:r w:rsidR="00DC73D3" w:rsidRPr="00CA43EF">
        <w:rPr>
          <w:sz w:val="28"/>
          <w:szCs w:val="28"/>
        </w:rPr>
        <w:t>:</w:t>
      </w:r>
    </w:p>
    <w:p w:rsidR="00DC73D3" w:rsidRPr="00CA43EF" w:rsidRDefault="00DC73D3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3EF">
        <w:rPr>
          <w:sz w:val="28"/>
          <w:szCs w:val="28"/>
        </w:rPr>
        <w:t>-</w:t>
      </w:r>
      <w:r w:rsidR="004B5E0C" w:rsidRPr="00CA43EF">
        <w:rPr>
          <w:iCs/>
          <w:sz w:val="28"/>
          <w:szCs w:val="28"/>
        </w:rPr>
        <w:t xml:space="preserve"> Отчет об исполнении муниципального контракта № 201</w:t>
      </w:r>
      <w:r w:rsidRPr="00CA43EF">
        <w:rPr>
          <w:iCs/>
          <w:sz w:val="28"/>
          <w:szCs w:val="28"/>
        </w:rPr>
        <w:t>4</w:t>
      </w:r>
      <w:r w:rsidR="004B5E0C" w:rsidRPr="00CA43EF">
        <w:rPr>
          <w:iCs/>
          <w:sz w:val="28"/>
          <w:szCs w:val="28"/>
        </w:rPr>
        <w:t>.</w:t>
      </w:r>
      <w:r w:rsidRPr="00CA43EF">
        <w:rPr>
          <w:iCs/>
          <w:sz w:val="28"/>
          <w:szCs w:val="28"/>
        </w:rPr>
        <w:t>21206</w:t>
      </w:r>
      <w:r w:rsidR="004B5E0C" w:rsidRPr="00CA43EF">
        <w:rPr>
          <w:iCs/>
          <w:sz w:val="28"/>
          <w:szCs w:val="28"/>
        </w:rPr>
        <w:t xml:space="preserve"> от </w:t>
      </w:r>
      <w:r w:rsidRPr="00CA43EF">
        <w:rPr>
          <w:iCs/>
          <w:sz w:val="28"/>
          <w:szCs w:val="28"/>
        </w:rPr>
        <w:t>25</w:t>
      </w:r>
      <w:r w:rsidR="004B5E0C" w:rsidRPr="00CA43EF">
        <w:rPr>
          <w:iCs/>
          <w:sz w:val="28"/>
          <w:szCs w:val="28"/>
        </w:rPr>
        <w:t>.06.201</w:t>
      </w:r>
      <w:r w:rsidRPr="00CA43EF">
        <w:rPr>
          <w:iCs/>
          <w:sz w:val="28"/>
          <w:szCs w:val="28"/>
        </w:rPr>
        <w:t>4</w:t>
      </w:r>
      <w:r w:rsidR="004B5E0C" w:rsidRPr="00CA43EF">
        <w:rPr>
          <w:iCs/>
          <w:sz w:val="28"/>
          <w:szCs w:val="28"/>
        </w:rPr>
        <w:t xml:space="preserve"> г. с О</w:t>
      </w:r>
      <w:r w:rsidRPr="00CA43EF">
        <w:rPr>
          <w:iCs/>
          <w:sz w:val="28"/>
          <w:szCs w:val="28"/>
        </w:rPr>
        <w:t>О</w:t>
      </w:r>
      <w:r w:rsidR="004B5E0C" w:rsidRPr="00CA43EF">
        <w:rPr>
          <w:iCs/>
          <w:sz w:val="28"/>
          <w:szCs w:val="28"/>
        </w:rPr>
        <w:t>О «</w:t>
      </w:r>
      <w:proofErr w:type="spellStart"/>
      <w:r w:rsidRPr="00CA43EF">
        <w:rPr>
          <w:iCs/>
          <w:sz w:val="28"/>
          <w:szCs w:val="28"/>
        </w:rPr>
        <w:t>Чистопольский</w:t>
      </w:r>
      <w:proofErr w:type="spellEnd"/>
      <w:r w:rsidRPr="00CA43EF">
        <w:rPr>
          <w:iCs/>
          <w:sz w:val="28"/>
          <w:szCs w:val="28"/>
        </w:rPr>
        <w:t xml:space="preserve"> ЛОК «Раздолье»</w:t>
      </w:r>
      <w:r w:rsidR="004B5E0C" w:rsidRPr="00CA43EF">
        <w:rPr>
          <w:iCs/>
          <w:sz w:val="28"/>
          <w:szCs w:val="28"/>
        </w:rPr>
        <w:t xml:space="preserve"> </w:t>
      </w:r>
      <w:r w:rsidRPr="00CA43EF">
        <w:rPr>
          <w:iCs/>
          <w:sz w:val="28"/>
          <w:szCs w:val="28"/>
        </w:rPr>
        <w:t xml:space="preserve">на сумму 739,2 </w:t>
      </w:r>
      <w:proofErr w:type="spellStart"/>
      <w:r w:rsidRPr="00CA43EF">
        <w:rPr>
          <w:iCs/>
          <w:sz w:val="28"/>
          <w:szCs w:val="28"/>
        </w:rPr>
        <w:t>тыс</w:t>
      </w:r>
      <w:proofErr w:type="gramStart"/>
      <w:r w:rsidRPr="00CA43EF">
        <w:rPr>
          <w:iCs/>
          <w:sz w:val="28"/>
          <w:szCs w:val="28"/>
        </w:rPr>
        <w:t>.р</w:t>
      </w:r>
      <w:proofErr w:type="gramEnd"/>
      <w:r w:rsidRPr="00CA43EF">
        <w:rPr>
          <w:iCs/>
          <w:sz w:val="28"/>
          <w:szCs w:val="28"/>
        </w:rPr>
        <w:t>уб</w:t>
      </w:r>
      <w:proofErr w:type="spellEnd"/>
      <w:r w:rsidRPr="00CA43EF">
        <w:rPr>
          <w:iCs/>
          <w:sz w:val="28"/>
          <w:szCs w:val="28"/>
        </w:rPr>
        <w:t xml:space="preserve">. </w:t>
      </w:r>
      <w:r w:rsidR="004B5E0C" w:rsidRPr="00CA43EF">
        <w:rPr>
          <w:iCs/>
          <w:sz w:val="28"/>
          <w:szCs w:val="28"/>
        </w:rPr>
        <w:t xml:space="preserve">(услуги детских лагерей на время каникул) Заказчиком размещен в единой системе </w:t>
      </w:r>
      <w:r w:rsidR="004B5E0C" w:rsidRPr="00CA43EF">
        <w:rPr>
          <w:sz w:val="28"/>
          <w:szCs w:val="28"/>
        </w:rPr>
        <w:t xml:space="preserve">с нарушением сроков на </w:t>
      </w:r>
      <w:r w:rsidR="0055516E" w:rsidRPr="00CA43EF">
        <w:rPr>
          <w:sz w:val="28"/>
          <w:szCs w:val="28"/>
        </w:rPr>
        <w:t>7</w:t>
      </w:r>
      <w:r w:rsidR="004B5E0C" w:rsidRPr="00CA43EF">
        <w:rPr>
          <w:sz w:val="28"/>
          <w:szCs w:val="28"/>
        </w:rPr>
        <w:t xml:space="preserve"> календарны</w:t>
      </w:r>
      <w:r w:rsidR="0055516E" w:rsidRPr="00CA43EF">
        <w:rPr>
          <w:sz w:val="28"/>
          <w:szCs w:val="28"/>
        </w:rPr>
        <w:t>х</w:t>
      </w:r>
      <w:r w:rsidR="004B5E0C" w:rsidRPr="00CA43EF">
        <w:rPr>
          <w:sz w:val="28"/>
          <w:szCs w:val="28"/>
        </w:rPr>
        <w:t xml:space="preserve"> дн</w:t>
      </w:r>
      <w:r w:rsidR="0055516E" w:rsidRPr="00CA43EF">
        <w:rPr>
          <w:sz w:val="28"/>
          <w:szCs w:val="28"/>
        </w:rPr>
        <w:t>ей</w:t>
      </w:r>
      <w:r w:rsidR="004B5E0C" w:rsidRPr="00CA43EF">
        <w:rPr>
          <w:sz w:val="28"/>
          <w:szCs w:val="28"/>
        </w:rPr>
        <w:t xml:space="preserve">, </w:t>
      </w:r>
    </w:p>
    <w:p w:rsidR="00DC73D3" w:rsidRPr="00CA43EF" w:rsidRDefault="00DC73D3" w:rsidP="00E011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3EF">
        <w:rPr>
          <w:sz w:val="28"/>
          <w:szCs w:val="28"/>
        </w:rPr>
        <w:t xml:space="preserve">- </w:t>
      </w:r>
      <w:r w:rsidRPr="00CA43EF">
        <w:rPr>
          <w:iCs/>
          <w:sz w:val="28"/>
          <w:szCs w:val="28"/>
        </w:rPr>
        <w:t>Отчет об исполнении муниципального контракта № 2014.16753 от 06.06.2014 г. с ОАО «</w:t>
      </w:r>
      <w:proofErr w:type="spellStart"/>
      <w:r w:rsidRPr="00CA43EF">
        <w:rPr>
          <w:iCs/>
          <w:sz w:val="28"/>
          <w:szCs w:val="28"/>
        </w:rPr>
        <w:t>Альметьевский</w:t>
      </w:r>
      <w:proofErr w:type="spellEnd"/>
      <w:r w:rsidRPr="00CA43EF">
        <w:rPr>
          <w:iCs/>
          <w:sz w:val="28"/>
          <w:szCs w:val="28"/>
        </w:rPr>
        <w:t xml:space="preserve"> трубный завод» на сумму 1084,2 </w:t>
      </w:r>
      <w:proofErr w:type="spellStart"/>
      <w:r w:rsidRPr="00CA43EF">
        <w:rPr>
          <w:iCs/>
          <w:sz w:val="28"/>
          <w:szCs w:val="28"/>
        </w:rPr>
        <w:t>тыс</w:t>
      </w:r>
      <w:proofErr w:type="gramStart"/>
      <w:r w:rsidRPr="00CA43EF">
        <w:rPr>
          <w:iCs/>
          <w:sz w:val="28"/>
          <w:szCs w:val="28"/>
        </w:rPr>
        <w:t>.р</w:t>
      </w:r>
      <w:proofErr w:type="gramEnd"/>
      <w:r w:rsidRPr="00CA43EF">
        <w:rPr>
          <w:iCs/>
          <w:sz w:val="28"/>
          <w:szCs w:val="28"/>
        </w:rPr>
        <w:t>уб</w:t>
      </w:r>
      <w:proofErr w:type="spellEnd"/>
      <w:r w:rsidRPr="00CA43EF">
        <w:rPr>
          <w:iCs/>
          <w:sz w:val="28"/>
          <w:szCs w:val="28"/>
        </w:rPr>
        <w:t xml:space="preserve">. (услуги детских лагерей на время каникул) Заказчиком размещен в единой системе </w:t>
      </w:r>
      <w:r w:rsidRPr="00CA43EF">
        <w:rPr>
          <w:sz w:val="28"/>
          <w:szCs w:val="28"/>
        </w:rPr>
        <w:t>с нарушением сроков на 3 календарных дня,</w:t>
      </w:r>
    </w:p>
    <w:p w:rsidR="00550545" w:rsidRDefault="00DC73D3" w:rsidP="006C40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3EF">
        <w:rPr>
          <w:sz w:val="28"/>
          <w:szCs w:val="28"/>
        </w:rPr>
        <w:t xml:space="preserve">- </w:t>
      </w:r>
      <w:r w:rsidRPr="00CA43EF">
        <w:rPr>
          <w:iCs/>
          <w:sz w:val="28"/>
          <w:szCs w:val="28"/>
        </w:rPr>
        <w:t>Отчет об исполнении муниципального контракта № 2015.19935 от 18.06.2015 г. с ОАО «</w:t>
      </w:r>
      <w:proofErr w:type="spellStart"/>
      <w:r w:rsidRPr="00CA43EF">
        <w:rPr>
          <w:iCs/>
          <w:sz w:val="28"/>
          <w:szCs w:val="28"/>
        </w:rPr>
        <w:t>Альметьевский</w:t>
      </w:r>
      <w:proofErr w:type="spellEnd"/>
      <w:r w:rsidRPr="00CA43EF">
        <w:rPr>
          <w:iCs/>
          <w:sz w:val="28"/>
          <w:szCs w:val="28"/>
        </w:rPr>
        <w:t xml:space="preserve"> трубный завод» на сумму 3637,0 </w:t>
      </w:r>
      <w:proofErr w:type="spellStart"/>
      <w:r w:rsidRPr="00CA43EF">
        <w:rPr>
          <w:iCs/>
          <w:sz w:val="28"/>
          <w:szCs w:val="28"/>
        </w:rPr>
        <w:t>тыс</w:t>
      </w:r>
      <w:proofErr w:type="gramStart"/>
      <w:r w:rsidRPr="00CA43EF">
        <w:rPr>
          <w:iCs/>
          <w:sz w:val="28"/>
          <w:szCs w:val="28"/>
        </w:rPr>
        <w:t>.р</w:t>
      </w:r>
      <w:proofErr w:type="gramEnd"/>
      <w:r w:rsidRPr="00CA43EF">
        <w:rPr>
          <w:iCs/>
          <w:sz w:val="28"/>
          <w:szCs w:val="28"/>
        </w:rPr>
        <w:t>уб</w:t>
      </w:r>
      <w:proofErr w:type="spellEnd"/>
      <w:r w:rsidRPr="00CA43EF">
        <w:rPr>
          <w:iCs/>
          <w:sz w:val="28"/>
          <w:szCs w:val="28"/>
        </w:rPr>
        <w:t xml:space="preserve">. (услуги детских лагерей на время каникул) Заказчиком размещен в единой системе </w:t>
      </w:r>
      <w:r w:rsidRPr="00CA43EF">
        <w:rPr>
          <w:sz w:val="28"/>
          <w:szCs w:val="28"/>
        </w:rPr>
        <w:t xml:space="preserve">с нарушением сроков на 7 календарных дней, </w:t>
      </w:r>
      <w:r w:rsidR="004B5E0C" w:rsidRPr="00CA43EF">
        <w:rPr>
          <w:sz w:val="28"/>
          <w:szCs w:val="28"/>
        </w:rPr>
        <w:t>установленным</w:t>
      </w:r>
      <w:r w:rsidR="004B5E0C" w:rsidRPr="009D79F6">
        <w:rPr>
          <w:sz w:val="28"/>
          <w:szCs w:val="28"/>
        </w:rPr>
        <w:t xml:space="preserve"> законодательством о контрактной системе в сфере закупок, что влечет за собой административную ответственность</w:t>
      </w:r>
      <w:r w:rsidR="006C400A">
        <w:rPr>
          <w:sz w:val="28"/>
          <w:szCs w:val="28"/>
        </w:rPr>
        <w:t>.</w:t>
      </w:r>
      <w:r w:rsidR="00090C44" w:rsidRPr="00090C44">
        <w:rPr>
          <w:sz w:val="28"/>
          <w:szCs w:val="28"/>
        </w:rPr>
        <w:t xml:space="preserve">       </w:t>
      </w:r>
      <w:r w:rsidR="00BC42DB">
        <w:rPr>
          <w:sz w:val="28"/>
          <w:szCs w:val="28"/>
        </w:rPr>
        <w:t xml:space="preserve">                    </w:t>
      </w:r>
    </w:p>
    <w:p w:rsidR="00210742" w:rsidRDefault="00550545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F65FD1">
        <w:rPr>
          <w:sz w:val="24"/>
          <w:szCs w:val="24"/>
        </w:rPr>
        <w:t xml:space="preserve"> </w:t>
      </w:r>
      <w:r w:rsidR="00781462" w:rsidRPr="00781462">
        <w:rPr>
          <w:sz w:val="28"/>
          <w:szCs w:val="28"/>
        </w:rPr>
        <w:t>М</w:t>
      </w:r>
      <w:r w:rsidR="00F65FD1">
        <w:rPr>
          <w:sz w:val="28"/>
          <w:szCs w:val="28"/>
        </w:rPr>
        <w:t>Б</w:t>
      </w:r>
      <w:r w:rsidR="00781462" w:rsidRPr="00781462">
        <w:rPr>
          <w:sz w:val="28"/>
          <w:szCs w:val="28"/>
        </w:rPr>
        <w:t>У «</w:t>
      </w:r>
      <w:r w:rsidR="00F65FD1">
        <w:rPr>
          <w:sz w:val="28"/>
          <w:szCs w:val="28"/>
        </w:rPr>
        <w:t>ЦСМ</w:t>
      </w:r>
      <w:r w:rsidR="00781462" w:rsidRPr="00781462">
        <w:rPr>
          <w:sz w:val="28"/>
          <w:szCs w:val="28"/>
        </w:rPr>
        <w:t xml:space="preserve">» </w:t>
      </w:r>
      <w:r w:rsidR="000B52EF" w:rsidRPr="00781462">
        <w:rPr>
          <w:sz w:val="28"/>
          <w:szCs w:val="28"/>
        </w:rPr>
        <w:t xml:space="preserve"> </w:t>
      </w:r>
      <w:r w:rsidR="00781462">
        <w:rPr>
          <w:sz w:val="28"/>
          <w:szCs w:val="28"/>
        </w:rPr>
        <w:t xml:space="preserve">допущено искусственное деление одной закупки, превышающей 100,0 </w:t>
      </w:r>
      <w:proofErr w:type="spellStart"/>
      <w:r w:rsidR="00781462">
        <w:rPr>
          <w:sz w:val="28"/>
          <w:szCs w:val="28"/>
        </w:rPr>
        <w:t>тыс.руб</w:t>
      </w:r>
      <w:proofErr w:type="spellEnd"/>
      <w:r w:rsidR="00781462">
        <w:rPr>
          <w:sz w:val="28"/>
          <w:szCs w:val="28"/>
        </w:rPr>
        <w:t xml:space="preserve">., на несколько договоров, для формального соответствия пункту 4 части 1 статьи 93 Федерального закона № 44-ФЗ. Так, учреждением в один день </w:t>
      </w:r>
      <w:r w:rsidR="00210742">
        <w:rPr>
          <w:sz w:val="28"/>
          <w:szCs w:val="28"/>
        </w:rPr>
        <w:t xml:space="preserve"> и с одним и тем же исполнителем на основании п.</w:t>
      </w:r>
      <w:r w:rsidR="00F65FD1">
        <w:rPr>
          <w:sz w:val="28"/>
          <w:szCs w:val="28"/>
        </w:rPr>
        <w:t>4</w:t>
      </w:r>
      <w:r w:rsidR="00210742">
        <w:rPr>
          <w:sz w:val="28"/>
          <w:szCs w:val="28"/>
        </w:rPr>
        <w:t xml:space="preserve"> части 1 статьи 93 Федерального закона № 44-ФЗ заключены:</w:t>
      </w:r>
    </w:p>
    <w:p w:rsidR="00781462" w:rsidRDefault="00CA43EF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3D5">
        <w:rPr>
          <w:sz w:val="28"/>
          <w:szCs w:val="28"/>
        </w:rPr>
        <w:t xml:space="preserve">два </w:t>
      </w:r>
      <w:r w:rsidR="00F65FD1">
        <w:rPr>
          <w:sz w:val="28"/>
          <w:szCs w:val="28"/>
        </w:rPr>
        <w:t xml:space="preserve">договора </w:t>
      </w:r>
      <w:r w:rsidR="00210742">
        <w:rPr>
          <w:sz w:val="28"/>
          <w:szCs w:val="28"/>
        </w:rPr>
        <w:t xml:space="preserve">с </w:t>
      </w:r>
      <w:r w:rsidR="00F65FD1">
        <w:rPr>
          <w:sz w:val="28"/>
          <w:szCs w:val="28"/>
        </w:rPr>
        <w:t xml:space="preserve">ОАО «АПОПАТ» </w:t>
      </w:r>
      <w:r w:rsidR="00210742">
        <w:rPr>
          <w:sz w:val="28"/>
          <w:szCs w:val="28"/>
        </w:rPr>
        <w:t xml:space="preserve">на </w:t>
      </w:r>
      <w:r w:rsidR="00F65FD1">
        <w:rPr>
          <w:sz w:val="28"/>
          <w:szCs w:val="28"/>
        </w:rPr>
        <w:t xml:space="preserve">предоставление транспортных услуг </w:t>
      </w:r>
      <w:r w:rsidR="00210742">
        <w:rPr>
          <w:sz w:val="28"/>
          <w:szCs w:val="28"/>
        </w:rPr>
        <w:t>на общ</w:t>
      </w:r>
      <w:r>
        <w:rPr>
          <w:sz w:val="28"/>
          <w:szCs w:val="28"/>
        </w:rPr>
        <w:t>ую</w:t>
      </w:r>
      <w:r w:rsidR="0021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F65FD1">
        <w:rPr>
          <w:sz w:val="28"/>
          <w:szCs w:val="28"/>
        </w:rPr>
        <w:t>130,0</w:t>
      </w:r>
      <w:r w:rsidR="00210742">
        <w:rPr>
          <w:sz w:val="28"/>
          <w:szCs w:val="28"/>
        </w:rPr>
        <w:t xml:space="preserve"> </w:t>
      </w:r>
      <w:proofErr w:type="spellStart"/>
      <w:r w:rsidR="00210742">
        <w:rPr>
          <w:sz w:val="28"/>
          <w:szCs w:val="28"/>
        </w:rPr>
        <w:t>тыс</w:t>
      </w:r>
      <w:proofErr w:type="gramStart"/>
      <w:r w:rsidR="00210742">
        <w:rPr>
          <w:sz w:val="28"/>
          <w:szCs w:val="28"/>
        </w:rPr>
        <w:t>.р</w:t>
      </w:r>
      <w:proofErr w:type="gramEnd"/>
      <w:r w:rsidR="00210742">
        <w:rPr>
          <w:sz w:val="28"/>
          <w:szCs w:val="28"/>
        </w:rPr>
        <w:t>уб</w:t>
      </w:r>
      <w:proofErr w:type="spellEnd"/>
      <w:r w:rsidR="00210742">
        <w:rPr>
          <w:sz w:val="28"/>
          <w:szCs w:val="28"/>
        </w:rPr>
        <w:t>.;</w:t>
      </w:r>
    </w:p>
    <w:p w:rsidR="00D343D5" w:rsidRDefault="00D343D5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два договора с ОАО «АПОПАТ» на предоставление транспортных услуг на мероприятие на общ</w:t>
      </w:r>
      <w:r w:rsidR="00CA43E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A43EF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120,0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343D5" w:rsidRDefault="00D343D5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3EF">
        <w:rPr>
          <w:sz w:val="28"/>
          <w:szCs w:val="28"/>
        </w:rPr>
        <w:t>два договора</w:t>
      </w:r>
      <w:r>
        <w:rPr>
          <w:sz w:val="28"/>
          <w:szCs w:val="28"/>
        </w:rPr>
        <w:t xml:space="preserve"> с ООО «</w:t>
      </w:r>
      <w:proofErr w:type="spellStart"/>
      <w:r>
        <w:rPr>
          <w:sz w:val="28"/>
          <w:szCs w:val="28"/>
        </w:rPr>
        <w:t>Техинком</w:t>
      </w:r>
      <w:proofErr w:type="spellEnd"/>
      <w:r>
        <w:rPr>
          <w:sz w:val="28"/>
          <w:szCs w:val="28"/>
        </w:rPr>
        <w:t xml:space="preserve">» на поставку оргтехники на </w:t>
      </w:r>
      <w:r w:rsidR="00CA43EF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164,0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210742" w:rsidRDefault="00210742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3EF">
        <w:rPr>
          <w:sz w:val="28"/>
          <w:szCs w:val="28"/>
        </w:rPr>
        <w:t xml:space="preserve">два договора </w:t>
      </w:r>
      <w:r>
        <w:rPr>
          <w:sz w:val="28"/>
          <w:szCs w:val="28"/>
        </w:rPr>
        <w:t xml:space="preserve">с </w:t>
      </w:r>
      <w:r w:rsidR="00F65FD1">
        <w:rPr>
          <w:sz w:val="28"/>
          <w:szCs w:val="28"/>
        </w:rPr>
        <w:t xml:space="preserve">ООО «Квант» </w:t>
      </w:r>
      <w:r>
        <w:rPr>
          <w:sz w:val="28"/>
          <w:szCs w:val="28"/>
        </w:rPr>
        <w:t xml:space="preserve">на поставку </w:t>
      </w:r>
      <w:r w:rsidR="00F65FD1">
        <w:rPr>
          <w:sz w:val="28"/>
          <w:szCs w:val="28"/>
        </w:rPr>
        <w:t xml:space="preserve">строительных материалов </w:t>
      </w:r>
      <w:r>
        <w:rPr>
          <w:sz w:val="28"/>
          <w:szCs w:val="28"/>
        </w:rPr>
        <w:t xml:space="preserve">на </w:t>
      </w:r>
      <w:r w:rsidR="00CA43EF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</w:t>
      </w:r>
      <w:r w:rsidR="00D343D5">
        <w:rPr>
          <w:sz w:val="28"/>
          <w:szCs w:val="28"/>
        </w:rPr>
        <w:t>195,0</w:t>
      </w:r>
      <w:r w:rsidR="006B0BAB">
        <w:rPr>
          <w:sz w:val="28"/>
          <w:szCs w:val="28"/>
        </w:rPr>
        <w:t xml:space="preserve"> </w:t>
      </w:r>
      <w:proofErr w:type="spellStart"/>
      <w:r w:rsidR="006B0BAB">
        <w:rPr>
          <w:sz w:val="28"/>
          <w:szCs w:val="28"/>
        </w:rPr>
        <w:t>тыс</w:t>
      </w:r>
      <w:proofErr w:type="gramStart"/>
      <w:r w:rsidR="006B0BAB">
        <w:rPr>
          <w:sz w:val="28"/>
          <w:szCs w:val="28"/>
        </w:rPr>
        <w:t>.р</w:t>
      </w:r>
      <w:proofErr w:type="gramEnd"/>
      <w:r w:rsidR="006B0BAB">
        <w:rPr>
          <w:sz w:val="28"/>
          <w:szCs w:val="28"/>
        </w:rPr>
        <w:t>уб</w:t>
      </w:r>
      <w:proofErr w:type="spellEnd"/>
      <w:r w:rsidR="006B0BAB">
        <w:rPr>
          <w:sz w:val="28"/>
          <w:szCs w:val="28"/>
        </w:rPr>
        <w:t>.</w:t>
      </w:r>
      <w:r w:rsidR="00D343D5">
        <w:rPr>
          <w:sz w:val="28"/>
          <w:szCs w:val="28"/>
        </w:rPr>
        <w:t>;</w:t>
      </w:r>
    </w:p>
    <w:p w:rsidR="009C0BBE" w:rsidRDefault="009C0BBE" w:rsidP="00E0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3EF">
        <w:rPr>
          <w:sz w:val="28"/>
          <w:szCs w:val="28"/>
        </w:rPr>
        <w:t xml:space="preserve">два договора </w:t>
      </w:r>
      <w:r>
        <w:rPr>
          <w:sz w:val="28"/>
          <w:szCs w:val="28"/>
        </w:rPr>
        <w:t>с ООО «Квант» на поставку сантехнического оборудования на</w:t>
      </w:r>
      <w:r w:rsidR="00CA43EF">
        <w:rPr>
          <w:sz w:val="28"/>
          <w:szCs w:val="28"/>
        </w:rPr>
        <w:t xml:space="preserve"> общую </w:t>
      </w:r>
      <w:r>
        <w:rPr>
          <w:sz w:val="28"/>
          <w:szCs w:val="28"/>
        </w:rPr>
        <w:t xml:space="preserve"> сумму 149,3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39C6" w:rsidRDefault="00D20911" w:rsidP="006C400A">
      <w:pPr>
        <w:pStyle w:val="ConsPlusCell"/>
        <w:jc w:val="both"/>
        <w:rPr>
          <w:sz w:val="24"/>
          <w:szCs w:val="24"/>
        </w:rPr>
      </w:pPr>
      <w:r w:rsidRPr="00D20911">
        <w:t xml:space="preserve">       </w:t>
      </w:r>
      <w:r w:rsidR="006B0BAB">
        <w:rPr>
          <w:sz w:val="24"/>
          <w:szCs w:val="24"/>
        </w:rPr>
        <w:t xml:space="preserve"> </w:t>
      </w:r>
      <w:r w:rsidR="000B52EF" w:rsidRPr="000B52EF">
        <w:t>В ходе аудита проведен сравнительный анализ цен</w:t>
      </w:r>
      <w:r w:rsidR="000B52EF">
        <w:t xml:space="preserve"> </w:t>
      </w:r>
      <w:r w:rsidR="000B52EF" w:rsidRPr="000B52EF">
        <w:t>одноименной продукции</w:t>
      </w:r>
      <w:r w:rsidR="00580FC7">
        <w:t xml:space="preserve">, </w:t>
      </w:r>
      <w:r w:rsidR="000B52EF" w:rsidRPr="000B52EF">
        <w:t xml:space="preserve"> пр</w:t>
      </w:r>
      <w:r w:rsidR="00580FC7">
        <w:t xml:space="preserve">едложенных </w:t>
      </w:r>
      <w:r w:rsidR="000B52EF" w:rsidRPr="000B52EF">
        <w:t xml:space="preserve">различными </w:t>
      </w:r>
      <w:r w:rsidR="00580FC7">
        <w:t>поставщиками</w:t>
      </w:r>
      <w:r w:rsidR="000B52EF" w:rsidRPr="000B52EF">
        <w:t xml:space="preserve">. Анализ произведен по </w:t>
      </w:r>
      <w:r w:rsidR="009C0BBE">
        <w:t>огнетушителям</w:t>
      </w:r>
      <w:r w:rsidR="000B52EF" w:rsidRPr="000B52EF">
        <w:t>,</w:t>
      </w:r>
      <w:r w:rsidR="000B52EF">
        <w:t xml:space="preserve"> приобретенным М</w:t>
      </w:r>
      <w:r w:rsidR="009C0BBE">
        <w:t>Б</w:t>
      </w:r>
      <w:r w:rsidR="000B52EF">
        <w:t>У «</w:t>
      </w:r>
      <w:r w:rsidR="009C0BBE">
        <w:t>ЦСМ</w:t>
      </w:r>
      <w:r w:rsidR="000B52EF">
        <w:t>»</w:t>
      </w:r>
      <w:r w:rsidR="000B52EF" w:rsidRPr="000B52EF">
        <w:t>.</w:t>
      </w:r>
      <w:r w:rsidR="000B52EF">
        <w:t xml:space="preserve"> </w:t>
      </w:r>
      <w:proofErr w:type="gramStart"/>
      <w:r w:rsidR="00366676">
        <w:t>С</w:t>
      </w:r>
      <w:r w:rsidR="00550545" w:rsidRPr="008D6EBC">
        <w:t xml:space="preserve">равнительный анализ цен на </w:t>
      </w:r>
      <w:r w:rsidR="009C0BBE">
        <w:t xml:space="preserve">огнетушители </w:t>
      </w:r>
      <w:r w:rsidR="00366676">
        <w:t xml:space="preserve">проводился </w:t>
      </w:r>
      <w:r w:rsidR="00550545" w:rsidRPr="008D6EBC">
        <w:t xml:space="preserve">по </w:t>
      </w:r>
      <w:r w:rsidR="00580FC7">
        <w:t>ценам, приобретенным</w:t>
      </w:r>
      <w:r w:rsidR="00550545" w:rsidRPr="008D6EBC">
        <w:t xml:space="preserve"> М</w:t>
      </w:r>
      <w:r w:rsidR="009C0BBE">
        <w:t>Б</w:t>
      </w:r>
      <w:r w:rsidR="00550545" w:rsidRPr="008D6EBC">
        <w:t>У «</w:t>
      </w:r>
      <w:r w:rsidR="009C0BBE">
        <w:t>ЦСМ</w:t>
      </w:r>
      <w:r w:rsidR="00550545" w:rsidRPr="008D6EBC">
        <w:t xml:space="preserve">» </w:t>
      </w:r>
      <w:r w:rsidR="00580FC7">
        <w:t xml:space="preserve">у ООО Квант» </w:t>
      </w:r>
      <w:r w:rsidR="009C0BBE">
        <w:t>и ценам, предложенны</w:t>
      </w:r>
      <w:r w:rsidR="005E6E36">
        <w:t>м</w:t>
      </w:r>
      <w:r w:rsidR="009C0BBE">
        <w:t xml:space="preserve">  </w:t>
      </w:r>
      <w:proofErr w:type="spellStart"/>
      <w:r w:rsidR="00100B26">
        <w:t>Чистопольским</w:t>
      </w:r>
      <w:proofErr w:type="spellEnd"/>
      <w:r w:rsidR="00100B26">
        <w:t xml:space="preserve"> </w:t>
      </w:r>
      <w:proofErr w:type="spellStart"/>
      <w:r w:rsidR="00100B26">
        <w:t>райгоротделением</w:t>
      </w:r>
      <w:proofErr w:type="spellEnd"/>
      <w:r w:rsidR="00100B26">
        <w:t xml:space="preserve"> </w:t>
      </w:r>
      <w:r w:rsidR="009C0BBE">
        <w:t>ТРО ООО «Всероссийское добровольное пожарное общество»</w:t>
      </w:r>
      <w:r w:rsidR="00100B26">
        <w:t xml:space="preserve"> на электронной выставке продаже (ЭТИС) по состоянию на 01.04.2015 г</w:t>
      </w:r>
      <w:r w:rsidR="009C0BBE">
        <w:t>.</w:t>
      </w:r>
      <w:r w:rsidR="006C400A">
        <w:t xml:space="preserve"> В</w:t>
      </w:r>
      <w:r w:rsidR="00B94A90">
        <w:rPr>
          <w:rStyle w:val="a9"/>
          <w:bCs/>
          <w:color w:val="auto"/>
          <w:u w:val="none"/>
        </w:rPr>
        <w:t xml:space="preserve"> результате, </w:t>
      </w:r>
      <w:r w:rsidR="00B94A90" w:rsidRPr="006C400A">
        <w:rPr>
          <w:rStyle w:val="a9"/>
          <w:bCs/>
          <w:color w:val="auto"/>
          <w:u w:val="none"/>
        </w:rPr>
        <w:t>цен</w:t>
      </w:r>
      <w:r w:rsidR="00D312D4" w:rsidRPr="006C400A">
        <w:rPr>
          <w:rStyle w:val="a9"/>
          <w:bCs/>
          <w:color w:val="auto"/>
          <w:u w:val="none"/>
        </w:rPr>
        <w:t>а</w:t>
      </w:r>
      <w:r w:rsidR="00B94A90" w:rsidRPr="006C400A">
        <w:rPr>
          <w:rStyle w:val="a9"/>
          <w:bCs/>
          <w:color w:val="auto"/>
          <w:u w:val="none"/>
        </w:rPr>
        <w:t xml:space="preserve"> на </w:t>
      </w:r>
      <w:r w:rsidR="0052670D" w:rsidRPr="006C400A">
        <w:rPr>
          <w:rStyle w:val="a9"/>
          <w:bCs/>
          <w:color w:val="auto"/>
          <w:u w:val="none"/>
        </w:rPr>
        <w:t xml:space="preserve">огнетушители </w:t>
      </w:r>
      <w:r w:rsidR="00B94A90" w:rsidRPr="006C400A">
        <w:rPr>
          <w:rStyle w:val="a9"/>
          <w:bCs/>
          <w:color w:val="auto"/>
          <w:u w:val="none"/>
        </w:rPr>
        <w:t>в 201</w:t>
      </w:r>
      <w:r w:rsidR="0052670D" w:rsidRPr="006C400A">
        <w:rPr>
          <w:rStyle w:val="a9"/>
          <w:bCs/>
          <w:color w:val="auto"/>
          <w:u w:val="none"/>
        </w:rPr>
        <w:t>5</w:t>
      </w:r>
      <w:r w:rsidR="00B94A90" w:rsidRPr="006C400A">
        <w:rPr>
          <w:rStyle w:val="a9"/>
          <w:bCs/>
          <w:color w:val="auto"/>
          <w:u w:val="none"/>
        </w:rPr>
        <w:t xml:space="preserve"> году по </w:t>
      </w:r>
      <w:r w:rsidR="00100B26" w:rsidRPr="006C400A">
        <w:rPr>
          <w:rStyle w:val="a9"/>
          <w:bCs/>
          <w:color w:val="auto"/>
          <w:u w:val="none"/>
        </w:rPr>
        <w:t>двум</w:t>
      </w:r>
      <w:r w:rsidR="00B94A90" w:rsidRPr="006C400A">
        <w:rPr>
          <w:rStyle w:val="a9"/>
          <w:bCs/>
          <w:color w:val="auto"/>
          <w:u w:val="none"/>
        </w:rPr>
        <w:t xml:space="preserve"> </w:t>
      </w:r>
      <w:r w:rsidR="00F5000A" w:rsidRPr="006C400A">
        <w:rPr>
          <w:rStyle w:val="a9"/>
          <w:bCs/>
          <w:color w:val="auto"/>
          <w:u w:val="none"/>
        </w:rPr>
        <w:t>наименованиям</w:t>
      </w:r>
      <w:r w:rsidR="00B94A90" w:rsidRPr="006C400A">
        <w:rPr>
          <w:rStyle w:val="a9"/>
          <w:bCs/>
          <w:color w:val="auto"/>
          <w:u w:val="none"/>
        </w:rPr>
        <w:t xml:space="preserve"> </w:t>
      </w:r>
      <w:r w:rsidR="006B0BAB" w:rsidRPr="006C400A">
        <w:rPr>
          <w:rStyle w:val="a9"/>
          <w:bCs/>
          <w:color w:val="auto"/>
          <w:u w:val="none"/>
        </w:rPr>
        <w:t xml:space="preserve">в заключенных контрактах </w:t>
      </w:r>
      <w:r w:rsidR="006B0BAB" w:rsidRPr="006C400A">
        <w:rPr>
          <w:rStyle w:val="a9"/>
          <w:bCs/>
          <w:color w:val="auto"/>
          <w:u w:val="none"/>
        </w:rPr>
        <w:lastRenderedPageBreak/>
        <w:t xml:space="preserve">(договорах) </w:t>
      </w:r>
      <w:r w:rsidR="00100B26" w:rsidRPr="006C400A">
        <w:rPr>
          <w:rStyle w:val="a9"/>
          <w:bCs/>
          <w:color w:val="auto"/>
          <w:u w:val="none"/>
        </w:rPr>
        <w:t>с ООО «Квант»</w:t>
      </w:r>
      <w:r w:rsidR="00B94A90" w:rsidRPr="006C400A">
        <w:rPr>
          <w:rStyle w:val="a9"/>
          <w:bCs/>
          <w:color w:val="auto"/>
          <w:u w:val="none"/>
        </w:rPr>
        <w:t xml:space="preserve"> </w:t>
      </w:r>
      <w:r w:rsidR="00D312D4" w:rsidRPr="006C400A">
        <w:rPr>
          <w:rStyle w:val="a9"/>
          <w:bCs/>
          <w:color w:val="auto"/>
          <w:u w:val="none"/>
        </w:rPr>
        <w:t xml:space="preserve">выше </w:t>
      </w:r>
      <w:r w:rsidR="0052670D" w:rsidRPr="006C400A">
        <w:rPr>
          <w:rStyle w:val="a9"/>
          <w:bCs/>
          <w:color w:val="auto"/>
          <w:u w:val="none"/>
        </w:rPr>
        <w:t xml:space="preserve">цен, </w:t>
      </w:r>
      <w:r w:rsidR="00100B26" w:rsidRPr="006C400A">
        <w:rPr>
          <w:rStyle w:val="a9"/>
          <w:bCs/>
          <w:color w:val="auto"/>
          <w:u w:val="none"/>
        </w:rPr>
        <w:t xml:space="preserve">предложенных </w:t>
      </w:r>
      <w:proofErr w:type="spellStart"/>
      <w:r w:rsidR="00100B26" w:rsidRPr="006C400A">
        <w:t>Чистопольским</w:t>
      </w:r>
      <w:proofErr w:type="spellEnd"/>
      <w:r w:rsidR="00100B26" w:rsidRPr="006C400A">
        <w:t xml:space="preserve"> </w:t>
      </w:r>
      <w:proofErr w:type="spellStart"/>
      <w:r w:rsidR="00100B26" w:rsidRPr="006C400A">
        <w:t>райгоротделением</w:t>
      </w:r>
      <w:proofErr w:type="spellEnd"/>
      <w:r w:rsidR="00100B26" w:rsidRPr="006C400A">
        <w:t xml:space="preserve"> </w:t>
      </w:r>
      <w:r w:rsidR="0052670D" w:rsidRPr="006C400A">
        <w:t>ТРО ООО</w:t>
      </w:r>
      <w:proofErr w:type="gramEnd"/>
      <w:r w:rsidR="0052670D" w:rsidRPr="006C400A">
        <w:t xml:space="preserve"> «ВДПО».</w:t>
      </w:r>
      <w:r w:rsidR="00BC42DB" w:rsidRPr="006C400A">
        <w:rPr>
          <w:sz w:val="24"/>
          <w:szCs w:val="24"/>
        </w:rPr>
        <w:t xml:space="preserve">                                      </w:t>
      </w:r>
      <w:r w:rsidR="00BC42DB">
        <w:rPr>
          <w:sz w:val="24"/>
          <w:szCs w:val="24"/>
        </w:rPr>
        <w:t xml:space="preserve">                                                                                         </w:t>
      </w:r>
    </w:p>
    <w:p w:rsidR="00CA43EF" w:rsidRDefault="00090C44" w:rsidP="00E0114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13B1">
        <w:rPr>
          <w:sz w:val="28"/>
          <w:szCs w:val="28"/>
        </w:rPr>
        <w:t xml:space="preserve"> </w:t>
      </w:r>
      <w:r w:rsidR="00B92EAA">
        <w:rPr>
          <w:sz w:val="28"/>
          <w:szCs w:val="28"/>
        </w:rPr>
        <w:t>П</w:t>
      </w:r>
      <w:r w:rsidR="001871ED">
        <w:rPr>
          <w:rFonts w:ascii="Times New Roman CYR" w:hAnsi="Times New Roman CYR" w:cs="Times New Roman CYR"/>
          <w:sz w:val="28"/>
          <w:szCs w:val="28"/>
        </w:rPr>
        <w:t xml:space="preserve">риобретение </w:t>
      </w:r>
      <w:r w:rsidR="0052670D">
        <w:rPr>
          <w:rFonts w:ascii="Times New Roman CYR" w:hAnsi="Times New Roman CYR" w:cs="Times New Roman CYR"/>
          <w:sz w:val="28"/>
          <w:szCs w:val="28"/>
        </w:rPr>
        <w:t xml:space="preserve">огнетушителей </w:t>
      </w:r>
      <w:r w:rsidR="001871ED">
        <w:rPr>
          <w:rFonts w:ascii="Times New Roman CYR" w:hAnsi="Times New Roman CYR" w:cs="Times New Roman CYR"/>
          <w:sz w:val="28"/>
          <w:szCs w:val="28"/>
        </w:rPr>
        <w:t xml:space="preserve">по более низкой цене позволило бы сэкономить средства </w:t>
      </w:r>
      <w:r w:rsidR="0052670D">
        <w:rPr>
          <w:rFonts w:ascii="Times New Roman CYR" w:hAnsi="Times New Roman CYR" w:cs="Times New Roman CYR"/>
          <w:sz w:val="28"/>
          <w:szCs w:val="28"/>
        </w:rPr>
        <w:t xml:space="preserve">бюджета района в </w:t>
      </w:r>
      <w:r w:rsidR="001871ED">
        <w:rPr>
          <w:rFonts w:ascii="Times New Roman CYR" w:hAnsi="Times New Roman CYR" w:cs="Times New Roman CYR"/>
          <w:sz w:val="28"/>
          <w:szCs w:val="28"/>
        </w:rPr>
        <w:t>2015 год</w:t>
      </w:r>
      <w:r w:rsidR="0052670D">
        <w:rPr>
          <w:rFonts w:ascii="Times New Roman CYR" w:hAnsi="Times New Roman CYR" w:cs="Times New Roman CYR"/>
          <w:sz w:val="28"/>
          <w:szCs w:val="28"/>
        </w:rPr>
        <w:t>у</w:t>
      </w:r>
      <w:r w:rsidR="001871ED">
        <w:rPr>
          <w:rFonts w:ascii="Times New Roman CYR" w:hAnsi="Times New Roman CYR" w:cs="Times New Roman CYR"/>
          <w:sz w:val="28"/>
          <w:szCs w:val="28"/>
        </w:rPr>
        <w:t xml:space="preserve"> в сумме не менее </w:t>
      </w:r>
      <w:r w:rsidR="00100B26">
        <w:rPr>
          <w:rFonts w:ascii="Times New Roman CYR" w:hAnsi="Times New Roman CYR" w:cs="Times New Roman CYR"/>
          <w:sz w:val="28"/>
          <w:szCs w:val="28"/>
        </w:rPr>
        <w:t xml:space="preserve">5,1 </w:t>
      </w:r>
      <w:proofErr w:type="spellStart"/>
      <w:r w:rsidR="001871E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1871E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1871ED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1871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513B1" w:rsidRDefault="004A6708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</w:t>
      </w:r>
      <w:r w:rsidR="00D93C3C">
        <w:rPr>
          <w:sz w:val="27"/>
          <w:szCs w:val="27"/>
        </w:rPr>
        <w:t xml:space="preserve"> </w:t>
      </w:r>
      <w:r w:rsidR="0052670D">
        <w:rPr>
          <w:sz w:val="27"/>
          <w:szCs w:val="27"/>
        </w:rPr>
        <w:t xml:space="preserve">В ходе аудита проведена проверка использования средств бюджета, выделенных на реализацию мероприятий для детей </w:t>
      </w:r>
      <w:r w:rsidR="00797B47">
        <w:rPr>
          <w:sz w:val="27"/>
          <w:szCs w:val="27"/>
        </w:rPr>
        <w:t xml:space="preserve">и </w:t>
      </w:r>
      <w:r w:rsidR="0052670D">
        <w:rPr>
          <w:sz w:val="27"/>
          <w:szCs w:val="27"/>
        </w:rPr>
        <w:t>молодежи.</w:t>
      </w:r>
    </w:p>
    <w:p w:rsidR="00797B47" w:rsidRDefault="00797B47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Мероприятия осуществлялись в соответствии:</w:t>
      </w:r>
    </w:p>
    <w:p w:rsidR="00797B47" w:rsidRDefault="00797B47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 Планом мероприятий МБУ «Центр содействия молодежи» Управления по делам детей и молодежи </w:t>
      </w:r>
      <w:proofErr w:type="spellStart"/>
      <w:r>
        <w:rPr>
          <w:sz w:val="27"/>
          <w:szCs w:val="27"/>
        </w:rPr>
        <w:t>Альметьевского</w:t>
      </w:r>
      <w:proofErr w:type="spellEnd"/>
      <w:r>
        <w:rPr>
          <w:sz w:val="27"/>
          <w:szCs w:val="27"/>
        </w:rPr>
        <w:t xml:space="preserve"> муниципального района РТ на 2014 год, утвержденному начальником Управления по делам детей и молодежи АМР, на реализацию 32 мероприятий предусмотрено из местного бюджета 1388,5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., за счет внебюджетных источников – 63,5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>.;</w:t>
      </w:r>
    </w:p>
    <w:p w:rsidR="008F76D0" w:rsidRDefault="00797B47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с Планом мероприятий МБУ «Центр содействия молодежи» Управления по делам детей и молодежи </w:t>
      </w:r>
      <w:proofErr w:type="spellStart"/>
      <w:r>
        <w:rPr>
          <w:sz w:val="27"/>
          <w:szCs w:val="27"/>
        </w:rPr>
        <w:t>Альметьевского</w:t>
      </w:r>
      <w:proofErr w:type="spellEnd"/>
      <w:r>
        <w:rPr>
          <w:sz w:val="27"/>
          <w:szCs w:val="27"/>
        </w:rPr>
        <w:t xml:space="preserve"> муниципального района РТ на 2015 год, утвержденному начальником Управления по делам детей и молодежи АМР, на реализацию 21 мероприятия предусмотрено из местного бюджета 993,0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., за счет внебюджетных источников – 40,9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>.</w:t>
      </w:r>
      <w:r w:rsidR="00302C87">
        <w:rPr>
          <w:sz w:val="27"/>
          <w:szCs w:val="27"/>
        </w:rPr>
        <w:t xml:space="preserve"> </w:t>
      </w:r>
    </w:p>
    <w:p w:rsidR="008F76D0" w:rsidRDefault="008F76D0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Согласно представленным первичным бухгалтерским документам установлено, что Учре</w:t>
      </w:r>
      <w:r w:rsidR="00457FCA">
        <w:rPr>
          <w:sz w:val="27"/>
          <w:szCs w:val="27"/>
        </w:rPr>
        <w:t xml:space="preserve">ждением в 2014 году проведено 32 </w:t>
      </w:r>
      <w:r>
        <w:rPr>
          <w:sz w:val="27"/>
          <w:szCs w:val="27"/>
        </w:rPr>
        <w:t>мероприяти</w:t>
      </w:r>
      <w:r w:rsidR="00457FCA">
        <w:rPr>
          <w:sz w:val="27"/>
          <w:szCs w:val="27"/>
        </w:rPr>
        <w:t>я</w:t>
      </w:r>
      <w:r w:rsidR="00F67330">
        <w:rPr>
          <w:sz w:val="27"/>
          <w:szCs w:val="27"/>
        </w:rPr>
        <w:t xml:space="preserve"> с вручением призов и подарков</w:t>
      </w:r>
      <w:r>
        <w:rPr>
          <w:sz w:val="27"/>
          <w:szCs w:val="27"/>
        </w:rPr>
        <w:t xml:space="preserve">, </w:t>
      </w:r>
      <w:r w:rsidR="00457FCA">
        <w:rPr>
          <w:sz w:val="27"/>
          <w:szCs w:val="27"/>
        </w:rPr>
        <w:t>что соответствует утвержденному Плану мероприятий на 2014 год.</w:t>
      </w:r>
    </w:p>
    <w:p w:rsidR="00802282" w:rsidRPr="00802282" w:rsidRDefault="00802282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    </w:t>
      </w:r>
      <w:r w:rsidRPr="00802282">
        <w:rPr>
          <w:sz w:val="27"/>
          <w:szCs w:val="27"/>
          <w:u w:val="single"/>
        </w:rPr>
        <w:t>Анализ достижения целей и задач мероприятий</w:t>
      </w:r>
      <w:r w:rsidR="00AF59BB">
        <w:rPr>
          <w:sz w:val="27"/>
          <w:szCs w:val="27"/>
          <w:u w:val="single"/>
        </w:rPr>
        <w:t xml:space="preserve">, проведенных в </w:t>
      </w:r>
      <w:r w:rsidRPr="00802282">
        <w:rPr>
          <w:sz w:val="27"/>
          <w:szCs w:val="27"/>
          <w:u w:val="single"/>
        </w:rPr>
        <w:t xml:space="preserve"> 2014 год</w:t>
      </w:r>
      <w:r w:rsidR="00AF59BB">
        <w:rPr>
          <w:sz w:val="27"/>
          <w:szCs w:val="27"/>
          <w:u w:val="single"/>
        </w:rPr>
        <w:t>у</w:t>
      </w:r>
      <w:r w:rsidRPr="00802282">
        <w:rPr>
          <w:sz w:val="27"/>
          <w:szCs w:val="27"/>
          <w:u w:val="single"/>
        </w:rPr>
        <w:t>.</w:t>
      </w:r>
    </w:p>
    <w:p w:rsidR="00802282" w:rsidRPr="00CA43EF" w:rsidRDefault="00802282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373F71">
        <w:rPr>
          <w:sz w:val="27"/>
          <w:szCs w:val="27"/>
        </w:rPr>
        <w:t xml:space="preserve">1. </w:t>
      </w:r>
      <w:r w:rsidR="00373F71" w:rsidRPr="00373F71">
        <w:rPr>
          <w:b/>
          <w:sz w:val="27"/>
          <w:szCs w:val="27"/>
        </w:rPr>
        <w:t>Мероприятие, посвященное Всероссийскому дню молодежи.</w:t>
      </w:r>
      <w:r w:rsidR="00373F7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Плану мероприятий на 2014 год, </w:t>
      </w:r>
      <w:r w:rsidR="00E0114D">
        <w:rPr>
          <w:sz w:val="27"/>
          <w:szCs w:val="27"/>
        </w:rPr>
        <w:t>28.06.2014 г.</w:t>
      </w:r>
      <w:r>
        <w:rPr>
          <w:sz w:val="27"/>
          <w:szCs w:val="27"/>
        </w:rPr>
        <w:t xml:space="preserve"> проведена торжественная церемония награждения, посвященная Всеросси</w:t>
      </w:r>
      <w:r w:rsidR="00373F71">
        <w:rPr>
          <w:sz w:val="27"/>
          <w:szCs w:val="27"/>
        </w:rPr>
        <w:t>й</w:t>
      </w:r>
      <w:r>
        <w:rPr>
          <w:sz w:val="27"/>
          <w:szCs w:val="27"/>
        </w:rPr>
        <w:t xml:space="preserve">скому </w:t>
      </w:r>
      <w:r w:rsidR="00373F71">
        <w:rPr>
          <w:sz w:val="27"/>
          <w:szCs w:val="27"/>
        </w:rPr>
        <w:t>д</w:t>
      </w:r>
      <w:r>
        <w:rPr>
          <w:sz w:val="27"/>
          <w:szCs w:val="27"/>
        </w:rPr>
        <w:t xml:space="preserve">ню молодежи, на проведение которого из местного бюджета выделено 68,7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 xml:space="preserve">. </w:t>
      </w:r>
      <w:r w:rsidR="00E0114D">
        <w:rPr>
          <w:sz w:val="27"/>
          <w:szCs w:val="27"/>
        </w:rPr>
        <w:t>В</w:t>
      </w:r>
      <w:r>
        <w:rPr>
          <w:sz w:val="27"/>
          <w:szCs w:val="27"/>
        </w:rPr>
        <w:t xml:space="preserve"> соответствии с п.п.3, 4 Положения </w:t>
      </w:r>
      <w:r w:rsidR="00E0114D">
        <w:rPr>
          <w:sz w:val="27"/>
          <w:szCs w:val="27"/>
        </w:rPr>
        <w:t xml:space="preserve">о проведении мероприятия </w:t>
      </w:r>
      <w:r>
        <w:rPr>
          <w:sz w:val="27"/>
          <w:szCs w:val="27"/>
        </w:rPr>
        <w:t xml:space="preserve">участниками мероприятия являются молодежь города и района в возрасте от 16 до 35 лет; активисты города и района награждаются ценными призами, благодарственными письмами и почетными грамотами. В рамках данного мероприятия, </w:t>
      </w:r>
      <w:r w:rsidR="005E6E36">
        <w:rPr>
          <w:sz w:val="27"/>
          <w:szCs w:val="27"/>
        </w:rPr>
        <w:t xml:space="preserve">по результатам запроса котировок </w:t>
      </w:r>
      <w:r>
        <w:rPr>
          <w:sz w:val="27"/>
          <w:szCs w:val="27"/>
        </w:rPr>
        <w:t xml:space="preserve">заключен </w:t>
      </w:r>
      <w:r w:rsidR="002E0657">
        <w:rPr>
          <w:sz w:val="27"/>
          <w:szCs w:val="27"/>
        </w:rPr>
        <w:t xml:space="preserve"> </w:t>
      </w:r>
      <w:r w:rsidR="005E6E36">
        <w:rPr>
          <w:sz w:val="27"/>
          <w:szCs w:val="27"/>
        </w:rPr>
        <w:t xml:space="preserve">муниципальный контракт </w:t>
      </w:r>
      <w:r w:rsidR="002E0657">
        <w:rPr>
          <w:sz w:val="27"/>
          <w:szCs w:val="27"/>
        </w:rPr>
        <w:t xml:space="preserve">№ </w:t>
      </w:r>
      <w:r w:rsidR="005E6E36">
        <w:rPr>
          <w:sz w:val="27"/>
          <w:szCs w:val="27"/>
        </w:rPr>
        <w:t>7</w:t>
      </w:r>
      <w:r w:rsidR="002E0657">
        <w:rPr>
          <w:sz w:val="27"/>
          <w:szCs w:val="27"/>
        </w:rPr>
        <w:t xml:space="preserve"> от </w:t>
      </w:r>
      <w:r w:rsidR="005E6E36">
        <w:rPr>
          <w:sz w:val="27"/>
          <w:szCs w:val="27"/>
        </w:rPr>
        <w:t>27</w:t>
      </w:r>
      <w:r w:rsidR="002E0657">
        <w:rPr>
          <w:sz w:val="27"/>
          <w:szCs w:val="27"/>
        </w:rPr>
        <w:t>.06.201</w:t>
      </w:r>
      <w:r w:rsidR="005E6E36">
        <w:rPr>
          <w:sz w:val="27"/>
          <w:szCs w:val="27"/>
        </w:rPr>
        <w:t>5</w:t>
      </w:r>
      <w:r w:rsidR="002E0657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 на сумму 68,7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 на поставку</w:t>
      </w:r>
      <w:r w:rsidR="00E0114D">
        <w:rPr>
          <w:sz w:val="27"/>
          <w:szCs w:val="27"/>
        </w:rPr>
        <w:t xml:space="preserve"> электробытовых приборов 41 шт., согласно товарным накладным товар получен в полном объеме. </w:t>
      </w:r>
      <w:r>
        <w:rPr>
          <w:sz w:val="27"/>
          <w:szCs w:val="27"/>
        </w:rPr>
        <w:t xml:space="preserve">Согласно акта на списание и ведомости на получение подарков на </w:t>
      </w:r>
      <w:r w:rsidR="002E0657">
        <w:rPr>
          <w:sz w:val="27"/>
          <w:szCs w:val="27"/>
        </w:rPr>
        <w:t>Всероссийском д</w:t>
      </w:r>
      <w:r>
        <w:rPr>
          <w:sz w:val="27"/>
          <w:szCs w:val="27"/>
        </w:rPr>
        <w:t xml:space="preserve">не молодежи, электробытовые приборы общей стоимостью </w:t>
      </w:r>
      <w:r w:rsidR="002E0657">
        <w:rPr>
          <w:sz w:val="27"/>
          <w:szCs w:val="27"/>
        </w:rPr>
        <w:t>68,7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 xml:space="preserve">. получили </w:t>
      </w:r>
      <w:r w:rsidR="002E0657">
        <w:rPr>
          <w:sz w:val="27"/>
          <w:szCs w:val="27"/>
        </w:rPr>
        <w:t>41</w:t>
      </w:r>
      <w:r>
        <w:rPr>
          <w:sz w:val="27"/>
          <w:szCs w:val="27"/>
        </w:rPr>
        <w:t xml:space="preserve"> человек</w:t>
      </w:r>
      <w:r w:rsidR="00E0114D">
        <w:rPr>
          <w:sz w:val="27"/>
          <w:szCs w:val="27"/>
        </w:rPr>
        <w:t>, при этом</w:t>
      </w:r>
      <w:r>
        <w:rPr>
          <w:sz w:val="27"/>
          <w:szCs w:val="27"/>
        </w:rPr>
        <w:t xml:space="preserve">, возраст </w:t>
      </w:r>
      <w:r w:rsidR="002E0657">
        <w:rPr>
          <w:sz w:val="27"/>
          <w:szCs w:val="27"/>
        </w:rPr>
        <w:t>шестнадцати</w:t>
      </w:r>
      <w:r>
        <w:rPr>
          <w:sz w:val="27"/>
          <w:szCs w:val="27"/>
        </w:rPr>
        <w:t xml:space="preserve"> награжденных лиц не соответствует п.3 Положения о проведении мероприятия, а именно возраст награжденных превышает 35 лет</w:t>
      </w:r>
      <w:r w:rsidR="002E0657">
        <w:rPr>
          <w:sz w:val="27"/>
          <w:szCs w:val="27"/>
        </w:rPr>
        <w:t xml:space="preserve"> (от 36 до 52 лет)</w:t>
      </w:r>
      <w:r>
        <w:rPr>
          <w:sz w:val="27"/>
          <w:szCs w:val="27"/>
        </w:rPr>
        <w:t xml:space="preserve">, </w:t>
      </w:r>
      <w:r w:rsidR="002E0657">
        <w:rPr>
          <w:sz w:val="27"/>
          <w:szCs w:val="27"/>
        </w:rPr>
        <w:t xml:space="preserve">по ведомости им вручены подарки на общую сумму 23,5 </w:t>
      </w:r>
      <w:proofErr w:type="spellStart"/>
      <w:r w:rsidR="002E0657">
        <w:rPr>
          <w:sz w:val="27"/>
          <w:szCs w:val="27"/>
        </w:rPr>
        <w:t>тыс.руб</w:t>
      </w:r>
      <w:proofErr w:type="spellEnd"/>
      <w:r w:rsidR="002E0657">
        <w:rPr>
          <w:sz w:val="27"/>
          <w:szCs w:val="27"/>
        </w:rPr>
        <w:t xml:space="preserve">. </w:t>
      </w:r>
      <w:r w:rsidR="002E0657" w:rsidRPr="00CA43EF">
        <w:rPr>
          <w:sz w:val="28"/>
          <w:szCs w:val="28"/>
        </w:rPr>
        <w:t xml:space="preserve">В результате, цель мероприятия «стимулирование и поощрение активной молодежи» Учреждением не достигнута, средства местного бюджета в сумме 23,5 </w:t>
      </w:r>
      <w:proofErr w:type="spellStart"/>
      <w:r w:rsidR="002E0657" w:rsidRPr="00CA43EF">
        <w:rPr>
          <w:sz w:val="28"/>
          <w:szCs w:val="28"/>
        </w:rPr>
        <w:t>тыс.руб</w:t>
      </w:r>
      <w:proofErr w:type="spellEnd"/>
      <w:r w:rsidR="002E0657" w:rsidRPr="00CA43EF">
        <w:rPr>
          <w:sz w:val="28"/>
          <w:szCs w:val="28"/>
        </w:rPr>
        <w:t>. использованы не по целевому назначению.</w:t>
      </w:r>
    </w:p>
    <w:p w:rsidR="00373F71" w:rsidRPr="00E0114D" w:rsidRDefault="002E0657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F71">
        <w:rPr>
          <w:sz w:val="28"/>
          <w:szCs w:val="28"/>
        </w:rPr>
        <w:t xml:space="preserve">2. </w:t>
      </w:r>
      <w:r w:rsidR="00373F71" w:rsidRPr="00373F71">
        <w:rPr>
          <w:b/>
          <w:sz w:val="28"/>
          <w:szCs w:val="28"/>
        </w:rPr>
        <w:t>Конкурс «Лучший по профессии среди пахарей – 2014».</w:t>
      </w:r>
      <w:r>
        <w:rPr>
          <w:sz w:val="28"/>
          <w:szCs w:val="28"/>
        </w:rPr>
        <w:t xml:space="preserve"> </w:t>
      </w:r>
      <w:r w:rsidR="00373F71">
        <w:rPr>
          <w:sz w:val="27"/>
          <w:szCs w:val="27"/>
        </w:rPr>
        <w:t xml:space="preserve">Согласно п.23 Плана мероприятий на 2014 год, проведен конкурс </w:t>
      </w:r>
      <w:r w:rsidR="00373F71" w:rsidRPr="00373F71">
        <w:rPr>
          <w:sz w:val="28"/>
          <w:szCs w:val="28"/>
        </w:rPr>
        <w:t>«Лучший по профессии среди пахарей – 2014»</w:t>
      </w:r>
      <w:r w:rsidR="00373F71">
        <w:rPr>
          <w:sz w:val="27"/>
          <w:szCs w:val="27"/>
        </w:rPr>
        <w:t xml:space="preserve">, на проведение которого из местного бюджета выделено 20,0 </w:t>
      </w:r>
      <w:proofErr w:type="spellStart"/>
      <w:r w:rsidR="00373F71">
        <w:rPr>
          <w:sz w:val="27"/>
          <w:szCs w:val="27"/>
        </w:rPr>
        <w:t>тыс</w:t>
      </w:r>
      <w:proofErr w:type="gramStart"/>
      <w:r w:rsidR="00373F71">
        <w:rPr>
          <w:sz w:val="27"/>
          <w:szCs w:val="27"/>
        </w:rPr>
        <w:t>.р</w:t>
      </w:r>
      <w:proofErr w:type="gramEnd"/>
      <w:r w:rsidR="00373F71">
        <w:rPr>
          <w:sz w:val="27"/>
          <w:szCs w:val="27"/>
        </w:rPr>
        <w:t>уб</w:t>
      </w:r>
      <w:proofErr w:type="spellEnd"/>
      <w:r w:rsidR="00373F71">
        <w:rPr>
          <w:sz w:val="27"/>
          <w:szCs w:val="27"/>
        </w:rPr>
        <w:t xml:space="preserve">. </w:t>
      </w:r>
      <w:r w:rsidR="004D0B61">
        <w:rPr>
          <w:sz w:val="27"/>
          <w:szCs w:val="27"/>
        </w:rPr>
        <w:t xml:space="preserve">Проведение конкурсов профессионального мастерства среди механизаторов предусмотрено </w:t>
      </w:r>
      <w:r w:rsidR="00373F71" w:rsidRPr="004D0B61">
        <w:rPr>
          <w:sz w:val="27"/>
          <w:szCs w:val="27"/>
        </w:rPr>
        <w:t>Муниципальной молодежной программ</w:t>
      </w:r>
      <w:r w:rsidR="004D0B61" w:rsidRPr="004D0B61">
        <w:rPr>
          <w:sz w:val="27"/>
          <w:szCs w:val="27"/>
        </w:rPr>
        <w:t>ой</w:t>
      </w:r>
      <w:r w:rsidR="00373F71" w:rsidRPr="004D0B61">
        <w:rPr>
          <w:sz w:val="27"/>
          <w:szCs w:val="27"/>
        </w:rPr>
        <w:t xml:space="preserve"> </w:t>
      </w:r>
      <w:proofErr w:type="spellStart"/>
      <w:r w:rsidR="00373F71" w:rsidRPr="004D0B61">
        <w:rPr>
          <w:sz w:val="27"/>
          <w:szCs w:val="27"/>
        </w:rPr>
        <w:t>Альметьевского</w:t>
      </w:r>
      <w:proofErr w:type="spellEnd"/>
      <w:r w:rsidR="00373F71" w:rsidRPr="004D0B61">
        <w:rPr>
          <w:sz w:val="27"/>
          <w:szCs w:val="27"/>
        </w:rPr>
        <w:t xml:space="preserve"> муниципального района на 2012-2015 годы</w:t>
      </w:r>
      <w:r w:rsidR="004D0B61">
        <w:rPr>
          <w:sz w:val="27"/>
          <w:szCs w:val="27"/>
        </w:rPr>
        <w:t xml:space="preserve"> в рамках мероприятий по поддержке одаренной творческой молодежи</w:t>
      </w:r>
      <w:r w:rsidR="00E0114D">
        <w:rPr>
          <w:sz w:val="27"/>
          <w:szCs w:val="27"/>
        </w:rPr>
        <w:t xml:space="preserve">. </w:t>
      </w:r>
      <w:r w:rsidR="00373F71">
        <w:rPr>
          <w:sz w:val="27"/>
          <w:szCs w:val="27"/>
        </w:rPr>
        <w:t xml:space="preserve">В соответствии с Положением </w:t>
      </w:r>
      <w:r w:rsidR="00E0114D">
        <w:rPr>
          <w:sz w:val="27"/>
          <w:szCs w:val="27"/>
        </w:rPr>
        <w:t xml:space="preserve">о проведении мероприятия </w:t>
      </w:r>
      <w:r w:rsidR="00373F71">
        <w:rPr>
          <w:sz w:val="27"/>
          <w:szCs w:val="27"/>
        </w:rPr>
        <w:t xml:space="preserve">участниками конкурса являются все желающие молодые труженики </w:t>
      </w:r>
      <w:r w:rsidR="00373F71">
        <w:rPr>
          <w:sz w:val="27"/>
          <w:szCs w:val="27"/>
        </w:rPr>
        <w:lastRenderedPageBreak/>
        <w:t xml:space="preserve">сельского хозяйства, земледелия, механизаторы района. </w:t>
      </w:r>
      <w:r w:rsidR="00BD0FAF">
        <w:rPr>
          <w:sz w:val="27"/>
          <w:szCs w:val="27"/>
        </w:rPr>
        <w:t>Согласно ст.1 Закона РТ от 19.10.1993 № 1983-</w:t>
      </w:r>
      <w:r w:rsidR="00695027">
        <w:rPr>
          <w:sz w:val="27"/>
          <w:szCs w:val="27"/>
          <w:lang w:val="en-US"/>
        </w:rPr>
        <w:t>XII</w:t>
      </w:r>
      <w:r w:rsidR="00695027">
        <w:rPr>
          <w:sz w:val="27"/>
          <w:szCs w:val="27"/>
        </w:rPr>
        <w:t xml:space="preserve"> (ред. от 20.01.2014) «О молодежи и государственной молодежной политике в Республике Татарстан» молодыми гражданами (молодежь) являются лица в возрасте от 14 до 30 лет. </w:t>
      </w:r>
      <w:r w:rsidR="00373F71">
        <w:rPr>
          <w:sz w:val="27"/>
          <w:szCs w:val="27"/>
        </w:rPr>
        <w:t xml:space="preserve">В рамках данного мероприятия, </w:t>
      </w:r>
      <w:r w:rsidR="00BD0FAF">
        <w:rPr>
          <w:sz w:val="27"/>
          <w:szCs w:val="27"/>
        </w:rPr>
        <w:t xml:space="preserve">на основании п.4 ч.1 ст.93 Федерального закона № 44-ФЗ </w:t>
      </w:r>
      <w:r w:rsidR="00373F71">
        <w:rPr>
          <w:sz w:val="27"/>
          <w:szCs w:val="27"/>
        </w:rPr>
        <w:t xml:space="preserve"> заключен  </w:t>
      </w:r>
      <w:r w:rsidR="00BD0FAF">
        <w:rPr>
          <w:sz w:val="27"/>
          <w:szCs w:val="27"/>
        </w:rPr>
        <w:t xml:space="preserve">муниципальный контракт б/н </w:t>
      </w:r>
      <w:r w:rsidR="00373F71">
        <w:rPr>
          <w:sz w:val="27"/>
          <w:szCs w:val="27"/>
        </w:rPr>
        <w:t xml:space="preserve">от </w:t>
      </w:r>
      <w:r w:rsidR="00BD0FAF">
        <w:rPr>
          <w:sz w:val="27"/>
          <w:szCs w:val="27"/>
        </w:rPr>
        <w:t>08.05.</w:t>
      </w:r>
      <w:r w:rsidR="00373F71">
        <w:rPr>
          <w:sz w:val="27"/>
          <w:szCs w:val="27"/>
        </w:rPr>
        <w:t>201</w:t>
      </w:r>
      <w:r w:rsidR="00BD0FAF">
        <w:rPr>
          <w:sz w:val="27"/>
          <w:szCs w:val="27"/>
        </w:rPr>
        <w:t>4</w:t>
      </w:r>
      <w:r w:rsidR="00373F71">
        <w:rPr>
          <w:sz w:val="27"/>
          <w:szCs w:val="27"/>
        </w:rPr>
        <w:t xml:space="preserve"> г.  на сумму </w:t>
      </w:r>
      <w:r w:rsidR="00BD0FAF">
        <w:rPr>
          <w:sz w:val="27"/>
          <w:szCs w:val="27"/>
        </w:rPr>
        <w:t>40,0</w:t>
      </w:r>
      <w:r w:rsidR="00373F71">
        <w:rPr>
          <w:sz w:val="27"/>
          <w:szCs w:val="27"/>
        </w:rPr>
        <w:t xml:space="preserve"> </w:t>
      </w:r>
      <w:proofErr w:type="spellStart"/>
      <w:r w:rsidR="00373F71">
        <w:rPr>
          <w:sz w:val="27"/>
          <w:szCs w:val="27"/>
        </w:rPr>
        <w:t>тыс</w:t>
      </w:r>
      <w:proofErr w:type="gramStart"/>
      <w:r w:rsidR="00373F71">
        <w:rPr>
          <w:sz w:val="27"/>
          <w:szCs w:val="27"/>
        </w:rPr>
        <w:t>.р</w:t>
      </w:r>
      <w:proofErr w:type="gramEnd"/>
      <w:r w:rsidR="00373F71">
        <w:rPr>
          <w:sz w:val="27"/>
          <w:szCs w:val="27"/>
        </w:rPr>
        <w:t>уб</w:t>
      </w:r>
      <w:proofErr w:type="spellEnd"/>
      <w:r w:rsidR="00373F71">
        <w:rPr>
          <w:sz w:val="27"/>
          <w:szCs w:val="27"/>
        </w:rPr>
        <w:t>. на п</w:t>
      </w:r>
      <w:r w:rsidR="00BD0FAF">
        <w:rPr>
          <w:sz w:val="27"/>
          <w:szCs w:val="27"/>
        </w:rPr>
        <w:t>оставку электробытовых приборов</w:t>
      </w:r>
      <w:r w:rsidR="00E0114D">
        <w:rPr>
          <w:sz w:val="27"/>
          <w:szCs w:val="27"/>
        </w:rPr>
        <w:t xml:space="preserve">, товар поставлен в полном объеме, что подтверждается товарно-транспортными накладными. </w:t>
      </w:r>
      <w:r w:rsidR="00373F71">
        <w:rPr>
          <w:sz w:val="27"/>
          <w:szCs w:val="27"/>
        </w:rPr>
        <w:t xml:space="preserve"> Согласно акта на списание и ведомости на получение подарков на</w:t>
      </w:r>
      <w:r w:rsidR="00BD0FAF">
        <w:rPr>
          <w:sz w:val="27"/>
          <w:szCs w:val="27"/>
        </w:rPr>
        <w:t xml:space="preserve"> конкурсе пахарей</w:t>
      </w:r>
      <w:r w:rsidR="00373F71">
        <w:rPr>
          <w:sz w:val="27"/>
          <w:szCs w:val="27"/>
        </w:rPr>
        <w:t xml:space="preserve">, электробытовые приборы общей стоимостью </w:t>
      </w:r>
      <w:r w:rsidR="00BD0FAF">
        <w:rPr>
          <w:sz w:val="27"/>
          <w:szCs w:val="27"/>
        </w:rPr>
        <w:t>20,0</w:t>
      </w:r>
      <w:r w:rsidR="00373F71">
        <w:rPr>
          <w:sz w:val="27"/>
          <w:szCs w:val="27"/>
        </w:rPr>
        <w:t xml:space="preserve"> </w:t>
      </w:r>
      <w:proofErr w:type="spellStart"/>
      <w:r w:rsidR="00373F71">
        <w:rPr>
          <w:sz w:val="27"/>
          <w:szCs w:val="27"/>
        </w:rPr>
        <w:t>тыс</w:t>
      </w:r>
      <w:proofErr w:type="gramStart"/>
      <w:r w:rsidR="00373F71">
        <w:rPr>
          <w:sz w:val="27"/>
          <w:szCs w:val="27"/>
        </w:rPr>
        <w:t>.р</w:t>
      </w:r>
      <w:proofErr w:type="gramEnd"/>
      <w:r w:rsidR="00373F71">
        <w:rPr>
          <w:sz w:val="27"/>
          <w:szCs w:val="27"/>
        </w:rPr>
        <w:t>уб</w:t>
      </w:r>
      <w:proofErr w:type="spellEnd"/>
      <w:r w:rsidR="00373F71">
        <w:rPr>
          <w:sz w:val="27"/>
          <w:szCs w:val="27"/>
        </w:rPr>
        <w:t xml:space="preserve">. получили </w:t>
      </w:r>
      <w:r w:rsidR="00BD0FAF">
        <w:rPr>
          <w:sz w:val="27"/>
          <w:szCs w:val="27"/>
        </w:rPr>
        <w:t>6</w:t>
      </w:r>
      <w:r w:rsidR="00373F71">
        <w:rPr>
          <w:sz w:val="27"/>
          <w:szCs w:val="27"/>
        </w:rPr>
        <w:t xml:space="preserve"> человек, </w:t>
      </w:r>
      <w:r w:rsidR="006C400A">
        <w:rPr>
          <w:sz w:val="27"/>
          <w:szCs w:val="27"/>
        </w:rPr>
        <w:t>при этом</w:t>
      </w:r>
      <w:r w:rsidR="00373F71">
        <w:rPr>
          <w:sz w:val="27"/>
          <w:szCs w:val="27"/>
        </w:rPr>
        <w:t xml:space="preserve">, </w:t>
      </w:r>
      <w:r w:rsidR="00695027">
        <w:rPr>
          <w:sz w:val="27"/>
          <w:szCs w:val="27"/>
        </w:rPr>
        <w:t xml:space="preserve">к участию в конкурсе допущены лица, </w:t>
      </w:r>
      <w:r w:rsidR="00373F71">
        <w:rPr>
          <w:sz w:val="27"/>
          <w:szCs w:val="27"/>
        </w:rPr>
        <w:t xml:space="preserve">возраст </w:t>
      </w:r>
      <w:r w:rsidR="00695027">
        <w:rPr>
          <w:sz w:val="27"/>
          <w:szCs w:val="27"/>
        </w:rPr>
        <w:t xml:space="preserve">которых не соответствует понятию «молодые граждане», то есть, возраст </w:t>
      </w:r>
      <w:r w:rsidR="00BD0FAF">
        <w:rPr>
          <w:sz w:val="27"/>
          <w:szCs w:val="27"/>
        </w:rPr>
        <w:t xml:space="preserve">шести </w:t>
      </w:r>
      <w:r w:rsidR="00373F71">
        <w:rPr>
          <w:sz w:val="27"/>
          <w:szCs w:val="27"/>
        </w:rPr>
        <w:t xml:space="preserve">награжденных лиц </w:t>
      </w:r>
      <w:r w:rsidR="00695027">
        <w:rPr>
          <w:sz w:val="27"/>
          <w:szCs w:val="27"/>
        </w:rPr>
        <w:t xml:space="preserve">превышает 30 лет (от 38 лет до 74 лет) что </w:t>
      </w:r>
      <w:r w:rsidR="00373F71">
        <w:rPr>
          <w:sz w:val="27"/>
          <w:szCs w:val="27"/>
        </w:rPr>
        <w:t xml:space="preserve">не соответствует </w:t>
      </w:r>
      <w:r w:rsidR="00695027">
        <w:rPr>
          <w:sz w:val="27"/>
          <w:szCs w:val="27"/>
        </w:rPr>
        <w:t xml:space="preserve">законодательству РТ о молодежи и </w:t>
      </w:r>
      <w:r w:rsidR="00373F71">
        <w:rPr>
          <w:sz w:val="27"/>
          <w:szCs w:val="27"/>
        </w:rPr>
        <w:t>Положени</w:t>
      </w:r>
      <w:r w:rsidR="00BD0FAF">
        <w:rPr>
          <w:sz w:val="27"/>
          <w:szCs w:val="27"/>
        </w:rPr>
        <w:t>ю</w:t>
      </w:r>
      <w:r w:rsidR="00373F71">
        <w:rPr>
          <w:sz w:val="27"/>
          <w:szCs w:val="27"/>
        </w:rPr>
        <w:t xml:space="preserve"> о проведении </w:t>
      </w:r>
      <w:r w:rsidR="00BD0FAF">
        <w:rPr>
          <w:sz w:val="27"/>
          <w:szCs w:val="27"/>
        </w:rPr>
        <w:t>конкурса</w:t>
      </w:r>
      <w:r w:rsidR="00695027">
        <w:rPr>
          <w:sz w:val="27"/>
          <w:szCs w:val="27"/>
        </w:rPr>
        <w:t xml:space="preserve">. Таким образом, </w:t>
      </w:r>
      <w:r w:rsidR="00373F71">
        <w:rPr>
          <w:sz w:val="27"/>
          <w:szCs w:val="27"/>
        </w:rPr>
        <w:t xml:space="preserve"> по ведомости </w:t>
      </w:r>
      <w:r w:rsidR="00695027">
        <w:rPr>
          <w:sz w:val="27"/>
          <w:szCs w:val="27"/>
        </w:rPr>
        <w:t xml:space="preserve">поощрены </w:t>
      </w:r>
      <w:r w:rsidR="00373F71">
        <w:rPr>
          <w:sz w:val="27"/>
          <w:szCs w:val="27"/>
        </w:rPr>
        <w:t>подарк</w:t>
      </w:r>
      <w:r w:rsidR="00695027">
        <w:rPr>
          <w:sz w:val="27"/>
          <w:szCs w:val="27"/>
        </w:rPr>
        <w:t>ами</w:t>
      </w:r>
      <w:r w:rsidR="00373F71">
        <w:rPr>
          <w:sz w:val="27"/>
          <w:szCs w:val="27"/>
        </w:rPr>
        <w:t xml:space="preserve"> на общую сумму </w:t>
      </w:r>
      <w:r w:rsidR="00BD0FAF">
        <w:rPr>
          <w:sz w:val="27"/>
          <w:szCs w:val="27"/>
        </w:rPr>
        <w:t>20,0</w:t>
      </w:r>
      <w:r w:rsidR="00373F71">
        <w:rPr>
          <w:sz w:val="27"/>
          <w:szCs w:val="27"/>
        </w:rPr>
        <w:t xml:space="preserve"> </w:t>
      </w:r>
      <w:proofErr w:type="spellStart"/>
      <w:r w:rsidR="00373F71">
        <w:rPr>
          <w:sz w:val="27"/>
          <w:szCs w:val="27"/>
        </w:rPr>
        <w:t>тыс.руб</w:t>
      </w:r>
      <w:proofErr w:type="spellEnd"/>
      <w:r w:rsidR="00373F71">
        <w:rPr>
          <w:sz w:val="27"/>
          <w:szCs w:val="27"/>
        </w:rPr>
        <w:t>.</w:t>
      </w:r>
      <w:r w:rsidR="00695027">
        <w:rPr>
          <w:sz w:val="27"/>
          <w:szCs w:val="27"/>
        </w:rPr>
        <w:t xml:space="preserve"> пахари, не являющиеся молодыми гражданами. </w:t>
      </w:r>
      <w:r w:rsidR="00373F71">
        <w:rPr>
          <w:sz w:val="27"/>
          <w:szCs w:val="27"/>
        </w:rPr>
        <w:t xml:space="preserve"> </w:t>
      </w:r>
      <w:r w:rsidR="00373F71" w:rsidRPr="00E0114D">
        <w:rPr>
          <w:sz w:val="28"/>
          <w:szCs w:val="28"/>
        </w:rPr>
        <w:t>В результате, цель мероприятия «</w:t>
      </w:r>
      <w:r w:rsidR="00695027" w:rsidRPr="00E0114D">
        <w:rPr>
          <w:sz w:val="28"/>
          <w:szCs w:val="28"/>
        </w:rPr>
        <w:t>определение лучших по профессии среди молодых пахарей</w:t>
      </w:r>
      <w:r w:rsidR="00373F71" w:rsidRPr="00E0114D">
        <w:rPr>
          <w:sz w:val="28"/>
          <w:szCs w:val="28"/>
        </w:rPr>
        <w:t>» Учреждением не достигнута, средства местного бюджета в сумме 2</w:t>
      </w:r>
      <w:r w:rsidR="00695027" w:rsidRPr="00E0114D">
        <w:rPr>
          <w:sz w:val="28"/>
          <w:szCs w:val="28"/>
        </w:rPr>
        <w:t>0,0</w:t>
      </w:r>
      <w:r w:rsidR="00373F71" w:rsidRPr="00E0114D">
        <w:rPr>
          <w:sz w:val="28"/>
          <w:szCs w:val="28"/>
        </w:rPr>
        <w:t xml:space="preserve"> </w:t>
      </w:r>
      <w:proofErr w:type="spellStart"/>
      <w:r w:rsidR="00373F71" w:rsidRPr="00E0114D">
        <w:rPr>
          <w:sz w:val="28"/>
          <w:szCs w:val="28"/>
        </w:rPr>
        <w:t>тыс</w:t>
      </w:r>
      <w:proofErr w:type="gramStart"/>
      <w:r w:rsidR="00373F71" w:rsidRPr="00E0114D">
        <w:rPr>
          <w:sz w:val="28"/>
          <w:szCs w:val="28"/>
        </w:rPr>
        <w:t>.р</w:t>
      </w:r>
      <w:proofErr w:type="gramEnd"/>
      <w:r w:rsidR="00373F71" w:rsidRPr="00E0114D">
        <w:rPr>
          <w:sz w:val="28"/>
          <w:szCs w:val="28"/>
        </w:rPr>
        <w:t>уб</w:t>
      </w:r>
      <w:proofErr w:type="spellEnd"/>
      <w:r w:rsidR="00373F71" w:rsidRPr="00E0114D">
        <w:rPr>
          <w:sz w:val="28"/>
          <w:szCs w:val="28"/>
        </w:rPr>
        <w:t>. использованы не по целевому назначению.</w:t>
      </w:r>
    </w:p>
    <w:p w:rsidR="00695027" w:rsidRPr="00E0114D" w:rsidRDefault="00695027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73F71">
        <w:rPr>
          <w:b/>
          <w:sz w:val="28"/>
          <w:szCs w:val="28"/>
        </w:rPr>
        <w:t xml:space="preserve">Конкурс «Лучший по профессии среди </w:t>
      </w:r>
      <w:r>
        <w:rPr>
          <w:b/>
          <w:sz w:val="28"/>
          <w:szCs w:val="28"/>
        </w:rPr>
        <w:t>мастеров машинного доения и технологов по воспроизводству крупного рогатого скота</w:t>
      </w:r>
      <w:r w:rsidRPr="00373F71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Согласно п.22 Плана мероприятий на 2014 год, проведен конкурс </w:t>
      </w:r>
      <w:r w:rsidRPr="00373F71">
        <w:rPr>
          <w:sz w:val="28"/>
          <w:szCs w:val="28"/>
        </w:rPr>
        <w:t xml:space="preserve">«Лучший по профессии среди </w:t>
      </w:r>
      <w:r>
        <w:rPr>
          <w:sz w:val="28"/>
          <w:szCs w:val="28"/>
        </w:rPr>
        <w:t>мастеров машинного доения и технологов по воспроизводству крупного рогатого скота</w:t>
      </w:r>
      <w:r w:rsidRPr="00373F71">
        <w:rPr>
          <w:sz w:val="28"/>
          <w:szCs w:val="28"/>
        </w:rPr>
        <w:t>»</w:t>
      </w:r>
      <w:r>
        <w:rPr>
          <w:sz w:val="27"/>
          <w:szCs w:val="27"/>
        </w:rPr>
        <w:t xml:space="preserve">, на проведение которого из местного бюджета выделено 20,0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 xml:space="preserve">. </w:t>
      </w:r>
      <w:r w:rsidR="004D0B61">
        <w:rPr>
          <w:sz w:val="27"/>
          <w:szCs w:val="27"/>
        </w:rPr>
        <w:t xml:space="preserve">Проведение конкурсов профессионального мастерства среди операторов машинного доения предусмотрено </w:t>
      </w:r>
      <w:r w:rsidR="004D0B61" w:rsidRPr="004D0B61">
        <w:rPr>
          <w:sz w:val="27"/>
          <w:szCs w:val="27"/>
        </w:rPr>
        <w:t xml:space="preserve">Муниципальной молодежной программой </w:t>
      </w:r>
      <w:proofErr w:type="spellStart"/>
      <w:r w:rsidR="004D0B61" w:rsidRPr="004D0B61">
        <w:rPr>
          <w:sz w:val="27"/>
          <w:szCs w:val="27"/>
        </w:rPr>
        <w:t>Альметьевского</w:t>
      </w:r>
      <w:proofErr w:type="spellEnd"/>
      <w:r w:rsidR="004D0B61" w:rsidRPr="004D0B61">
        <w:rPr>
          <w:sz w:val="27"/>
          <w:szCs w:val="27"/>
        </w:rPr>
        <w:t xml:space="preserve"> муниципального района на 2012-2015 годы</w:t>
      </w:r>
      <w:r w:rsidR="004D0B61">
        <w:rPr>
          <w:sz w:val="27"/>
          <w:szCs w:val="27"/>
        </w:rPr>
        <w:t xml:space="preserve"> в рамках мероприятий по поддержке одаренной творческой молодежи</w:t>
      </w:r>
      <w:r w:rsidR="004D0B61" w:rsidRPr="004D0B61">
        <w:rPr>
          <w:sz w:val="27"/>
          <w:szCs w:val="27"/>
        </w:rPr>
        <w:t xml:space="preserve">. </w:t>
      </w:r>
      <w:r>
        <w:rPr>
          <w:sz w:val="27"/>
          <w:szCs w:val="27"/>
        </w:rPr>
        <w:t>В соответствии с Положением участниками конкурса являются все желающие молодые мастера машинного доения и технологи по воспроизв</w:t>
      </w:r>
      <w:r w:rsidR="006C400A">
        <w:rPr>
          <w:sz w:val="27"/>
          <w:szCs w:val="27"/>
        </w:rPr>
        <w:t xml:space="preserve">одству крупного рогатого скота, то есть </w:t>
      </w:r>
      <w:r>
        <w:rPr>
          <w:sz w:val="27"/>
          <w:szCs w:val="27"/>
        </w:rPr>
        <w:t>молоды</w:t>
      </w:r>
      <w:r w:rsidR="006C400A">
        <w:rPr>
          <w:sz w:val="27"/>
          <w:szCs w:val="27"/>
        </w:rPr>
        <w:t>е</w:t>
      </w:r>
      <w:r>
        <w:rPr>
          <w:sz w:val="27"/>
          <w:szCs w:val="27"/>
        </w:rPr>
        <w:t xml:space="preserve"> граждан</w:t>
      </w:r>
      <w:r w:rsidR="006C400A">
        <w:rPr>
          <w:sz w:val="27"/>
          <w:szCs w:val="27"/>
        </w:rPr>
        <w:t>е</w:t>
      </w:r>
      <w:r>
        <w:rPr>
          <w:sz w:val="27"/>
          <w:szCs w:val="27"/>
        </w:rPr>
        <w:t xml:space="preserve"> (молодежь) в возрасте от 14 до 30 лет. В рамках данного мероприятия, на основании п.4 ч.1 ст.93 Федерального закона № 44-ФЗ  заключен  муниципальный контракт  на сумму 40,0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 на поставку электробытовых приборов</w:t>
      </w:r>
      <w:r w:rsidR="006C400A">
        <w:rPr>
          <w:sz w:val="27"/>
          <w:szCs w:val="27"/>
        </w:rPr>
        <w:t>, товар в полном объеме поставлен в Учреждение, что подтверждается накладными</w:t>
      </w:r>
      <w:r>
        <w:rPr>
          <w:sz w:val="27"/>
          <w:szCs w:val="27"/>
        </w:rPr>
        <w:t>. Согласно акта на списание и ведомости на получение подарков на конкурсе</w:t>
      </w:r>
      <w:r w:rsidR="00EC5FBD">
        <w:rPr>
          <w:sz w:val="27"/>
          <w:szCs w:val="27"/>
        </w:rPr>
        <w:t xml:space="preserve"> мастеров машинного доения и  технологов по воспроизводству крупного рогатого скота</w:t>
      </w:r>
      <w:r>
        <w:rPr>
          <w:sz w:val="27"/>
          <w:szCs w:val="27"/>
        </w:rPr>
        <w:t xml:space="preserve">, электробытовые приборы общей стоимостью 20,0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 получили 6 человек,</w:t>
      </w:r>
      <w:r w:rsidR="006C400A">
        <w:rPr>
          <w:sz w:val="27"/>
          <w:szCs w:val="27"/>
        </w:rPr>
        <w:t xml:space="preserve"> при этом </w:t>
      </w:r>
      <w:r>
        <w:rPr>
          <w:sz w:val="27"/>
          <w:szCs w:val="27"/>
        </w:rPr>
        <w:t xml:space="preserve"> возраст шести награжденных лиц превышает 30 лет (от 38 лет до </w:t>
      </w:r>
      <w:r w:rsidR="00EC5FBD">
        <w:rPr>
          <w:sz w:val="27"/>
          <w:szCs w:val="27"/>
        </w:rPr>
        <w:t>74</w:t>
      </w:r>
      <w:r>
        <w:rPr>
          <w:sz w:val="27"/>
          <w:szCs w:val="27"/>
        </w:rPr>
        <w:t xml:space="preserve"> лет) что не соответствует законодательству РТ о молодежи и Положению о проведении конкурса. Таким образом,  по ведомости поощрены подарками на общую сумму 20,0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>.</w:t>
      </w:r>
      <w:r w:rsidR="00EC5FBD">
        <w:rPr>
          <w:sz w:val="27"/>
          <w:szCs w:val="27"/>
        </w:rPr>
        <w:t xml:space="preserve"> мастера</w:t>
      </w:r>
      <w:r>
        <w:rPr>
          <w:sz w:val="27"/>
          <w:szCs w:val="27"/>
        </w:rPr>
        <w:t xml:space="preserve">, не являющиеся молодыми гражданами.  </w:t>
      </w:r>
      <w:r w:rsidRPr="00E0114D">
        <w:rPr>
          <w:sz w:val="28"/>
          <w:szCs w:val="28"/>
        </w:rPr>
        <w:t xml:space="preserve">В результате, цель мероприятия «определение лучших по профессии среди молодых </w:t>
      </w:r>
      <w:r w:rsidR="00EC5FBD" w:rsidRPr="00E0114D">
        <w:rPr>
          <w:sz w:val="28"/>
          <w:szCs w:val="28"/>
        </w:rPr>
        <w:t>мастеров машинного доения и технологов по воспроизводству крупного рогатого скота</w:t>
      </w:r>
      <w:r w:rsidRPr="00E0114D">
        <w:rPr>
          <w:sz w:val="28"/>
          <w:szCs w:val="28"/>
        </w:rPr>
        <w:t xml:space="preserve">» Учреждением не достигнута, средства местного бюджета в сумме 20,0 </w:t>
      </w:r>
      <w:proofErr w:type="spellStart"/>
      <w:r w:rsidRPr="00E0114D">
        <w:rPr>
          <w:sz w:val="28"/>
          <w:szCs w:val="28"/>
        </w:rPr>
        <w:t>тыс</w:t>
      </w:r>
      <w:proofErr w:type="gramStart"/>
      <w:r w:rsidRPr="00E0114D">
        <w:rPr>
          <w:sz w:val="28"/>
          <w:szCs w:val="28"/>
        </w:rPr>
        <w:t>.р</w:t>
      </w:r>
      <w:proofErr w:type="gramEnd"/>
      <w:r w:rsidRPr="00E0114D">
        <w:rPr>
          <w:sz w:val="28"/>
          <w:szCs w:val="28"/>
        </w:rPr>
        <w:t>уб</w:t>
      </w:r>
      <w:proofErr w:type="spellEnd"/>
      <w:r w:rsidRPr="00E0114D">
        <w:rPr>
          <w:sz w:val="28"/>
          <w:szCs w:val="28"/>
        </w:rPr>
        <w:t>. использованы не по целевому назначению.</w:t>
      </w:r>
    </w:p>
    <w:p w:rsidR="00EC5FBD" w:rsidRPr="00E0114D" w:rsidRDefault="00EC5FBD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EC5FBD">
        <w:rPr>
          <w:b/>
          <w:sz w:val="28"/>
          <w:szCs w:val="28"/>
        </w:rPr>
        <w:t xml:space="preserve">Мероприятие «Танцуй </w:t>
      </w:r>
      <w:proofErr w:type="spellStart"/>
      <w:r w:rsidRPr="00EC5FBD">
        <w:rPr>
          <w:b/>
          <w:sz w:val="28"/>
          <w:szCs w:val="28"/>
        </w:rPr>
        <w:t>здОрОво</w:t>
      </w:r>
      <w:proofErr w:type="spellEnd"/>
      <w:r w:rsidRPr="00EC5FBD">
        <w:rPr>
          <w:b/>
          <w:sz w:val="28"/>
          <w:szCs w:val="28"/>
        </w:rPr>
        <w:t>!».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Согласно п.27 Плана мероприятий на 2014 год, проведено мероприятие «Танцуй здорово!», на проведение которого из </w:t>
      </w:r>
      <w:r w:rsidRPr="005A07F0">
        <w:rPr>
          <w:i/>
          <w:sz w:val="27"/>
          <w:szCs w:val="27"/>
        </w:rPr>
        <w:t>внебюджетных источников выделено 2</w:t>
      </w:r>
      <w:r w:rsidR="005A07F0">
        <w:rPr>
          <w:i/>
          <w:sz w:val="27"/>
          <w:szCs w:val="27"/>
        </w:rPr>
        <w:t>3,5</w:t>
      </w:r>
      <w:r w:rsidRPr="005A07F0">
        <w:rPr>
          <w:i/>
          <w:sz w:val="27"/>
          <w:szCs w:val="27"/>
        </w:rPr>
        <w:t xml:space="preserve"> </w:t>
      </w:r>
      <w:proofErr w:type="spellStart"/>
      <w:r w:rsidRPr="005A07F0">
        <w:rPr>
          <w:i/>
          <w:sz w:val="27"/>
          <w:szCs w:val="27"/>
        </w:rPr>
        <w:t>тыс</w:t>
      </w:r>
      <w:proofErr w:type="gramStart"/>
      <w:r w:rsidRPr="005A07F0">
        <w:rPr>
          <w:i/>
          <w:sz w:val="27"/>
          <w:szCs w:val="27"/>
        </w:rPr>
        <w:t>.р</w:t>
      </w:r>
      <w:proofErr w:type="gramEnd"/>
      <w:r w:rsidRPr="005A07F0">
        <w:rPr>
          <w:i/>
          <w:sz w:val="27"/>
          <w:szCs w:val="27"/>
        </w:rPr>
        <w:t>уб</w:t>
      </w:r>
      <w:proofErr w:type="spellEnd"/>
      <w:r w:rsidRPr="005A07F0">
        <w:rPr>
          <w:i/>
          <w:sz w:val="27"/>
          <w:szCs w:val="27"/>
        </w:rPr>
        <w:t>.</w:t>
      </w:r>
      <w:r>
        <w:rPr>
          <w:sz w:val="27"/>
          <w:szCs w:val="27"/>
        </w:rPr>
        <w:t xml:space="preserve"> Проведение данного </w:t>
      </w:r>
      <w:r>
        <w:rPr>
          <w:sz w:val="27"/>
          <w:szCs w:val="27"/>
        </w:rPr>
        <w:lastRenderedPageBreak/>
        <w:t xml:space="preserve">мероприятия </w:t>
      </w:r>
      <w:r w:rsidRPr="00EC5FBD">
        <w:rPr>
          <w:sz w:val="27"/>
          <w:szCs w:val="27"/>
        </w:rPr>
        <w:t xml:space="preserve">Муниципальной молодежной программой </w:t>
      </w:r>
      <w:proofErr w:type="spellStart"/>
      <w:r w:rsidRPr="00EC5FBD">
        <w:rPr>
          <w:sz w:val="27"/>
          <w:szCs w:val="27"/>
        </w:rPr>
        <w:t>Альметьевского</w:t>
      </w:r>
      <w:proofErr w:type="spellEnd"/>
      <w:r w:rsidRPr="00EC5FBD">
        <w:rPr>
          <w:sz w:val="27"/>
          <w:szCs w:val="27"/>
        </w:rPr>
        <w:t xml:space="preserve"> муниципального района на 2012-2015 годы</w:t>
      </w:r>
      <w:r w:rsidR="00EB65A2">
        <w:rPr>
          <w:sz w:val="27"/>
          <w:szCs w:val="27"/>
        </w:rPr>
        <w:t xml:space="preserve"> не предусмотрено</w:t>
      </w:r>
      <w:r w:rsidRPr="00EC5FB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соответствии с Положением участниками </w:t>
      </w:r>
      <w:r w:rsidR="0095237D">
        <w:rPr>
          <w:sz w:val="27"/>
          <w:szCs w:val="27"/>
        </w:rPr>
        <w:t xml:space="preserve">мероприятия </w:t>
      </w:r>
      <w:r>
        <w:rPr>
          <w:sz w:val="27"/>
          <w:szCs w:val="27"/>
        </w:rPr>
        <w:t xml:space="preserve">являются </w:t>
      </w:r>
      <w:r w:rsidR="0095237D">
        <w:rPr>
          <w:sz w:val="27"/>
          <w:szCs w:val="27"/>
        </w:rPr>
        <w:t xml:space="preserve">молодые люди в возрасте от 18 до 30 лет. </w:t>
      </w:r>
      <w:r>
        <w:rPr>
          <w:sz w:val="27"/>
          <w:szCs w:val="27"/>
        </w:rPr>
        <w:t>В рамках данного мероприятия, на основании п.4 ч.1 ст.93 Федерального закона № 44-ФЗ  заключен  муниципальный контракт б/н от 0</w:t>
      </w:r>
      <w:r w:rsidR="0095237D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="0095237D">
        <w:rPr>
          <w:sz w:val="27"/>
          <w:szCs w:val="27"/>
        </w:rPr>
        <w:t>12</w:t>
      </w:r>
      <w:r>
        <w:rPr>
          <w:sz w:val="27"/>
          <w:szCs w:val="27"/>
        </w:rPr>
        <w:t xml:space="preserve">.2014 г.  на сумму </w:t>
      </w:r>
      <w:r w:rsidR="0095237D">
        <w:rPr>
          <w:sz w:val="27"/>
          <w:szCs w:val="27"/>
        </w:rPr>
        <w:t>23,5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 xml:space="preserve">. на поставку </w:t>
      </w:r>
      <w:r w:rsidR="0095237D">
        <w:rPr>
          <w:sz w:val="27"/>
          <w:szCs w:val="27"/>
        </w:rPr>
        <w:t>призов на мероприятие (календари, фоторамки, бумага, блокноты, ручки, футболки и бейсболки с логотипом)</w:t>
      </w:r>
      <w:r w:rsidR="006C400A">
        <w:rPr>
          <w:sz w:val="27"/>
          <w:szCs w:val="27"/>
        </w:rPr>
        <w:t>, товар в полном объеме поставлен в Учреждение</w:t>
      </w:r>
      <w:r>
        <w:rPr>
          <w:sz w:val="27"/>
          <w:szCs w:val="27"/>
        </w:rPr>
        <w:t xml:space="preserve">. Согласно акта на списание </w:t>
      </w:r>
      <w:r w:rsidR="0095237D">
        <w:rPr>
          <w:sz w:val="27"/>
          <w:szCs w:val="27"/>
        </w:rPr>
        <w:t xml:space="preserve">денежных средств </w:t>
      </w:r>
      <w:r>
        <w:rPr>
          <w:sz w:val="27"/>
          <w:szCs w:val="27"/>
        </w:rPr>
        <w:t>и ведомост</w:t>
      </w:r>
      <w:r w:rsidR="0095237D">
        <w:rPr>
          <w:sz w:val="27"/>
          <w:szCs w:val="27"/>
        </w:rPr>
        <w:t>ей</w:t>
      </w:r>
      <w:r>
        <w:rPr>
          <w:sz w:val="27"/>
          <w:szCs w:val="27"/>
        </w:rPr>
        <w:t xml:space="preserve"> на</w:t>
      </w:r>
      <w:r w:rsidR="0095237D">
        <w:rPr>
          <w:sz w:val="27"/>
          <w:szCs w:val="27"/>
        </w:rPr>
        <w:t xml:space="preserve"> вручение призов</w:t>
      </w:r>
      <w:r>
        <w:rPr>
          <w:sz w:val="27"/>
          <w:szCs w:val="27"/>
        </w:rPr>
        <w:t>, утвержденн</w:t>
      </w:r>
      <w:r w:rsidR="0095237D">
        <w:rPr>
          <w:sz w:val="27"/>
          <w:szCs w:val="27"/>
        </w:rPr>
        <w:t>ых</w:t>
      </w:r>
      <w:r>
        <w:rPr>
          <w:sz w:val="27"/>
          <w:szCs w:val="27"/>
        </w:rPr>
        <w:t xml:space="preserve"> начальником УДДМ, </w:t>
      </w:r>
      <w:r w:rsidR="0095237D">
        <w:rPr>
          <w:sz w:val="27"/>
          <w:szCs w:val="27"/>
        </w:rPr>
        <w:t xml:space="preserve">призы </w:t>
      </w:r>
      <w:r>
        <w:rPr>
          <w:sz w:val="27"/>
          <w:szCs w:val="27"/>
        </w:rPr>
        <w:t xml:space="preserve">общей стоимостью </w:t>
      </w:r>
      <w:r w:rsidR="0095237D">
        <w:rPr>
          <w:sz w:val="27"/>
          <w:szCs w:val="27"/>
        </w:rPr>
        <w:t>23,5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 xml:space="preserve">. получили </w:t>
      </w:r>
      <w:r w:rsidR="0095237D">
        <w:rPr>
          <w:sz w:val="27"/>
          <w:szCs w:val="27"/>
        </w:rPr>
        <w:t>55</w:t>
      </w:r>
      <w:r>
        <w:rPr>
          <w:sz w:val="27"/>
          <w:szCs w:val="27"/>
        </w:rPr>
        <w:t xml:space="preserve"> человек, </w:t>
      </w:r>
      <w:r w:rsidR="006C400A">
        <w:rPr>
          <w:sz w:val="27"/>
          <w:szCs w:val="27"/>
        </w:rPr>
        <w:t xml:space="preserve">при этом, </w:t>
      </w:r>
      <w:r w:rsidR="0085650D">
        <w:rPr>
          <w:sz w:val="27"/>
          <w:szCs w:val="27"/>
        </w:rPr>
        <w:t>возраст всех</w:t>
      </w:r>
      <w:r>
        <w:rPr>
          <w:sz w:val="27"/>
          <w:szCs w:val="27"/>
        </w:rPr>
        <w:t xml:space="preserve"> участ</w:t>
      </w:r>
      <w:r w:rsidR="0085650D">
        <w:rPr>
          <w:sz w:val="27"/>
          <w:szCs w:val="27"/>
        </w:rPr>
        <w:t>ников мероприятия</w:t>
      </w:r>
      <w:r>
        <w:rPr>
          <w:sz w:val="27"/>
          <w:szCs w:val="27"/>
        </w:rPr>
        <w:t xml:space="preserve"> превышает 30 лет (от 3</w:t>
      </w:r>
      <w:r w:rsidR="0085650D">
        <w:rPr>
          <w:sz w:val="27"/>
          <w:szCs w:val="27"/>
        </w:rPr>
        <w:t>3</w:t>
      </w:r>
      <w:r>
        <w:rPr>
          <w:sz w:val="27"/>
          <w:szCs w:val="27"/>
        </w:rPr>
        <w:t xml:space="preserve"> лет до </w:t>
      </w:r>
      <w:r w:rsidR="0085650D">
        <w:rPr>
          <w:sz w:val="27"/>
          <w:szCs w:val="27"/>
        </w:rPr>
        <w:t>53</w:t>
      </w:r>
      <w:r>
        <w:rPr>
          <w:sz w:val="27"/>
          <w:szCs w:val="27"/>
        </w:rPr>
        <w:t xml:space="preserve"> лет) что не соответствует </w:t>
      </w:r>
      <w:r w:rsidR="0085650D">
        <w:rPr>
          <w:sz w:val="27"/>
          <w:szCs w:val="27"/>
        </w:rPr>
        <w:t xml:space="preserve">условиям </w:t>
      </w:r>
      <w:r>
        <w:rPr>
          <w:sz w:val="27"/>
          <w:szCs w:val="27"/>
        </w:rPr>
        <w:t>Положени</w:t>
      </w:r>
      <w:r w:rsidR="0085650D">
        <w:rPr>
          <w:sz w:val="27"/>
          <w:szCs w:val="27"/>
        </w:rPr>
        <w:t>я</w:t>
      </w:r>
      <w:r>
        <w:rPr>
          <w:sz w:val="27"/>
          <w:szCs w:val="27"/>
        </w:rPr>
        <w:t xml:space="preserve"> о проведении </w:t>
      </w:r>
      <w:r w:rsidR="0085650D">
        <w:rPr>
          <w:sz w:val="27"/>
          <w:szCs w:val="27"/>
        </w:rPr>
        <w:t>мероприятия</w:t>
      </w:r>
      <w:r>
        <w:rPr>
          <w:sz w:val="27"/>
          <w:szCs w:val="27"/>
        </w:rPr>
        <w:t>. Таким образом,  по ведомости поощрены подарками на общую сумму 2</w:t>
      </w:r>
      <w:r w:rsidR="0085650D">
        <w:rPr>
          <w:sz w:val="27"/>
          <w:szCs w:val="27"/>
        </w:rPr>
        <w:t>3,5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тыс.руб</w:t>
      </w:r>
      <w:proofErr w:type="spellEnd"/>
      <w:r>
        <w:rPr>
          <w:sz w:val="27"/>
          <w:szCs w:val="27"/>
        </w:rPr>
        <w:t>.</w:t>
      </w:r>
      <w:r w:rsidR="0085650D">
        <w:rPr>
          <w:sz w:val="27"/>
          <w:szCs w:val="27"/>
        </w:rPr>
        <w:t xml:space="preserve"> лица, по закону не являющиеся молодыми гражданами</w:t>
      </w:r>
      <w:r>
        <w:rPr>
          <w:sz w:val="27"/>
          <w:szCs w:val="27"/>
        </w:rPr>
        <w:t xml:space="preserve">.  </w:t>
      </w:r>
      <w:r w:rsidRPr="00E0114D">
        <w:rPr>
          <w:sz w:val="28"/>
          <w:szCs w:val="28"/>
        </w:rPr>
        <w:t>В результате, цель мероприятия «</w:t>
      </w:r>
      <w:r w:rsidR="0085650D" w:rsidRPr="00E0114D">
        <w:rPr>
          <w:sz w:val="28"/>
          <w:szCs w:val="28"/>
        </w:rPr>
        <w:t>Организация трезвых форм досуга для молодежи посредством моделирования танцевально-досуговой среды свободной от наркотиков (в том числе алкоголя и табака); привлечение внимания молодежи к социально-значимой теме наркотизации населения и мерах профилактического воздействия»</w:t>
      </w:r>
      <w:r w:rsidRPr="00E0114D">
        <w:rPr>
          <w:sz w:val="28"/>
          <w:szCs w:val="28"/>
        </w:rPr>
        <w:t xml:space="preserve"> не достигнута, средства в сумме 2</w:t>
      </w:r>
      <w:r w:rsidR="0085650D" w:rsidRPr="00E0114D">
        <w:rPr>
          <w:sz w:val="28"/>
          <w:szCs w:val="28"/>
        </w:rPr>
        <w:t>3,5</w:t>
      </w:r>
      <w:r w:rsidRPr="00E0114D">
        <w:rPr>
          <w:sz w:val="28"/>
          <w:szCs w:val="28"/>
        </w:rPr>
        <w:t xml:space="preserve"> </w:t>
      </w:r>
      <w:proofErr w:type="spellStart"/>
      <w:r w:rsidRPr="00E0114D">
        <w:rPr>
          <w:sz w:val="28"/>
          <w:szCs w:val="28"/>
        </w:rPr>
        <w:t>тыс</w:t>
      </w:r>
      <w:proofErr w:type="gramStart"/>
      <w:r w:rsidRPr="00E0114D">
        <w:rPr>
          <w:sz w:val="28"/>
          <w:szCs w:val="28"/>
        </w:rPr>
        <w:t>.р</w:t>
      </w:r>
      <w:proofErr w:type="gramEnd"/>
      <w:r w:rsidRPr="00E0114D">
        <w:rPr>
          <w:sz w:val="28"/>
          <w:szCs w:val="28"/>
        </w:rPr>
        <w:t>уб</w:t>
      </w:r>
      <w:proofErr w:type="spellEnd"/>
      <w:r w:rsidRPr="00E0114D">
        <w:rPr>
          <w:sz w:val="28"/>
          <w:szCs w:val="28"/>
        </w:rPr>
        <w:t>. использованы не</w:t>
      </w:r>
      <w:r w:rsidR="0085650D" w:rsidRPr="00E0114D">
        <w:rPr>
          <w:sz w:val="28"/>
          <w:szCs w:val="28"/>
        </w:rPr>
        <w:t xml:space="preserve"> эффективно</w:t>
      </w:r>
      <w:r w:rsidRPr="00E0114D">
        <w:rPr>
          <w:sz w:val="28"/>
          <w:szCs w:val="28"/>
        </w:rPr>
        <w:t>.</w:t>
      </w:r>
    </w:p>
    <w:p w:rsidR="00302C87" w:rsidRDefault="00C27613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="008F76D0">
        <w:rPr>
          <w:sz w:val="27"/>
          <w:szCs w:val="27"/>
        </w:rPr>
        <w:t xml:space="preserve">       </w:t>
      </w:r>
      <w:r w:rsidR="00EB65A2">
        <w:rPr>
          <w:sz w:val="27"/>
          <w:szCs w:val="27"/>
        </w:rPr>
        <w:t xml:space="preserve">В 2015 году согласно представленным </w:t>
      </w:r>
      <w:r w:rsidR="00302C87">
        <w:rPr>
          <w:sz w:val="27"/>
          <w:szCs w:val="27"/>
        </w:rPr>
        <w:t>первичны</w:t>
      </w:r>
      <w:r w:rsidR="00EB65A2">
        <w:rPr>
          <w:sz w:val="27"/>
          <w:szCs w:val="27"/>
        </w:rPr>
        <w:t>м</w:t>
      </w:r>
      <w:r w:rsidR="00302C87">
        <w:rPr>
          <w:sz w:val="27"/>
          <w:szCs w:val="27"/>
        </w:rPr>
        <w:t xml:space="preserve"> бухгалтерски</w:t>
      </w:r>
      <w:r w:rsidR="00EB65A2">
        <w:rPr>
          <w:sz w:val="27"/>
          <w:szCs w:val="27"/>
        </w:rPr>
        <w:t>м</w:t>
      </w:r>
      <w:r w:rsidR="00302C87">
        <w:rPr>
          <w:sz w:val="27"/>
          <w:szCs w:val="27"/>
        </w:rPr>
        <w:t xml:space="preserve"> документ</w:t>
      </w:r>
      <w:r w:rsidR="00EB65A2">
        <w:rPr>
          <w:sz w:val="27"/>
          <w:szCs w:val="27"/>
        </w:rPr>
        <w:t>ам</w:t>
      </w:r>
      <w:r w:rsidR="00302C87">
        <w:rPr>
          <w:sz w:val="27"/>
          <w:szCs w:val="27"/>
        </w:rPr>
        <w:t xml:space="preserve"> Учреждением проведено 21 мероприятие</w:t>
      </w:r>
      <w:r w:rsidR="00EB65A2">
        <w:rPr>
          <w:sz w:val="27"/>
          <w:szCs w:val="27"/>
        </w:rPr>
        <w:t xml:space="preserve"> с вручением призов и подарков</w:t>
      </w:r>
      <w:r w:rsidR="00302C87">
        <w:rPr>
          <w:sz w:val="27"/>
          <w:szCs w:val="27"/>
        </w:rPr>
        <w:t>, что соответствует утвержденному Плану</w:t>
      </w:r>
      <w:r w:rsidR="00EB65A2">
        <w:rPr>
          <w:sz w:val="27"/>
          <w:szCs w:val="27"/>
        </w:rPr>
        <w:t xml:space="preserve"> мероприятий на 2015 год</w:t>
      </w:r>
      <w:r w:rsidR="00302C87">
        <w:rPr>
          <w:sz w:val="27"/>
          <w:szCs w:val="27"/>
        </w:rPr>
        <w:t xml:space="preserve">. План мероприятий </w:t>
      </w:r>
      <w:r w:rsidR="00E06514">
        <w:rPr>
          <w:sz w:val="27"/>
          <w:szCs w:val="27"/>
        </w:rPr>
        <w:t xml:space="preserve">МБУ «ЦСМ» </w:t>
      </w:r>
      <w:r w:rsidR="00302C87">
        <w:rPr>
          <w:sz w:val="27"/>
          <w:szCs w:val="27"/>
        </w:rPr>
        <w:t xml:space="preserve">не во всех случаях взаимосвязан с  муниципальными программами.  </w:t>
      </w:r>
      <w:r w:rsidR="00E06514">
        <w:rPr>
          <w:sz w:val="27"/>
          <w:szCs w:val="27"/>
        </w:rPr>
        <w:t>Так проведение мероприятий «Праздник двора по месту жительства «</w:t>
      </w:r>
      <w:proofErr w:type="spellStart"/>
      <w:r w:rsidR="00E06514">
        <w:rPr>
          <w:sz w:val="27"/>
          <w:szCs w:val="27"/>
        </w:rPr>
        <w:t>Науруз</w:t>
      </w:r>
      <w:proofErr w:type="spellEnd"/>
      <w:r w:rsidR="00E06514">
        <w:rPr>
          <w:sz w:val="27"/>
          <w:szCs w:val="27"/>
        </w:rPr>
        <w:t>», «Добрая дорога детства – 2015», акция в рамках празднования Дня матери «Тепло маминых рук»</w:t>
      </w:r>
      <w:r w:rsidR="008A617A">
        <w:rPr>
          <w:sz w:val="27"/>
          <w:szCs w:val="27"/>
        </w:rPr>
        <w:t xml:space="preserve">, </w:t>
      </w:r>
      <w:proofErr w:type="gramStart"/>
      <w:r w:rsidR="008A617A">
        <w:rPr>
          <w:sz w:val="27"/>
          <w:szCs w:val="27"/>
        </w:rPr>
        <w:t xml:space="preserve">игровые программы, посвященные празднованию Нового Года в перечне мероприятий Муниципальной молодежной программы </w:t>
      </w:r>
      <w:proofErr w:type="spellStart"/>
      <w:r w:rsidR="008A617A">
        <w:rPr>
          <w:sz w:val="27"/>
          <w:szCs w:val="27"/>
        </w:rPr>
        <w:t>Альметьевского</w:t>
      </w:r>
      <w:proofErr w:type="spellEnd"/>
      <w:r w:rsidR="008A617A">
        <w:rPr>
          <w:sz w:val="27"/>
          <w:szCs w:val="27"/>
        </w:rPr>
        <w:t xml:space="preserve"> муниципального района на 2012-2015 годы не числятся</w:t>
      </w:r>
      <w:proofErr w:type="gramEnd"/>
      <w:r w:rsidR="008A617A">
        <w:rPr>
          <w:sz w:val="27"/>
          <w:szCs w:val="27"/>
        </w:rPr>
        <w:t xml:space="preserve">. </w:t>
      </w:r>
    </w:p>
    <w:p w:rsidR="003171C7" w:rsidRDefault="003171C7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802282">
        <w:rPr>
          <w:sz w:val="27"/>
          <w:szCs w:val="27"/>
          <w:u w:val="single"/>
        </w:rPr>
        <w:t>Анализ достижения целей и задач мероприятий</w:t>
      </w:r>
      <w:r>
        <w:rPr>
          <w:sz w:val="27"/>
          <w:szCs w:val="27"/>
          <w:u w:val="single"/>
        </w:rPr>
        <w:t>, проведенных Учреждением в</w:t>
      </w:r>
      <w:r w:rsidRPr="00802282">
        <w:rPr>
          <w:sz w:val="27"/>
          <w:szCs w:val="27"/>
          <w:u w:val="single"/>
        </w:rPr>
        <w:t xml:space="preserve"> 201</w:t>
      </w:r>
      <w:r>
        <w:rPr>
          <w:sz w:val="27"/>
          <w:szCs w:val="27"/>
          <w:u w:val="single"/>
        </w:rPr>
        <w:t>5</w:t>
      </w:r>
      <w:r w:rsidRPr="00802282">
        <w:rPr>
          <w:sz w:val="27"/>
          <w:szCs w:val="27"/>
          <w:u w:val="single"/>
        </w:rPr>
        <w:t xml:space="preserve"> год</w:t>
      </w:r>
      <w:r>
        <w:rPr>
          <w:sz w:val="27"/>
          <w:szCs w:val="27"/>
          <w:u w:val="single"/>
        </w:rPr>
        <w:t>у</w:t>
      </w:r>
      <w:r w:rsidRPr="00802282">
        <w:rPr>
          <w:sz w:val="27"/>
          <w:szCs w:val="27"/>
          <w:u w:val="single"/>
        </w:rPr>
        <w:t>.</w:t>
      </w:r>
    </w:p>
    <w:p w:rsidR="00797B47" w:rsidRDefault="00797B47" w:rsidP="00E0114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3171C7">
        <w:rPr>
          <w:sz w:val="27"/>
          <w:szCs w:val="27"/>
        </w:rPr>
        <w:t xml:space="preserve">1. </w:t>
      </w:r>
      <w:r w:rsidR="003171C7" w:rsidRPr="003171C7">
        <w:rPr>
          <w:b/>
          <w:sz w:val="27"/>
          <w:szCs w:val="27"/>
        </w:rPr>
        <w:t xml:space="preserve">Торжественное мероприятие «День молодежи». </w:t>
      </w:r>
      <w:r>
        <w:rPr>
          <w:sz w:val="27"/>
          <w:szCs w:val="27"/>
        </w:rPr>
        <w:t xml:space="preserve">Согласно Плану мероприятий на 2015 год, в соответствии с приказом </w:t>
      </w:r>
      <w:r w:rsidR="00D81DFB">
        <w:rPr>
          <w:sz w:val="27"/>
          <w:szCs w:val="27"/>
        </w:rPr>
        <w:t xml:space="preserve">директора МБУ «ЦСМ» </w:t>
      </w:r>
      <w:r>
        <w:rPr>
          <w:sz w:val="27"/>
          <w:szCs w:val="27"/>
        </w:rPr>
        <w:t xml:space="preserve">№ 54 от 6 июня 2015 г. </w:t>
      </w:r>
      <w:r w:rsidR="00D81DFB">
        <w:rPr>
          <w:sz w:val="27"/>
          <w:szCs w:val="27"/>
        </w:rPr>
        <w:t xml:space="preserve">10 июля 2015 года проведено торжественное мероприятие «День молодежи», на проведение которого из местного бюджета выделено 100,0 </w:t>
      </w:r>
      <w:proofErr w:type="spellStart"/>
      <w:r w:rsidR="00D81DFB">
        <w:rPr>
          <w:sz w:val="27"/>
          <w:szCs w:val="27"/>
        </w:rPr>
        <w:t>тыс</w:t>
      </w:r>
      <w:proofErr w:type="gramStart"/>
      <w:r w:rsidR="00D81DFB">
        <w:rPr>
          <w:sz w:val="27"/>
          <w:szCs w:val="27"/>
        </w:rPr>
        <w:t>.р</w:t>
      </w:r>
      <w:proofErr w:type="gramEnd"/>
      <w:r w:rsidR="00D81DFB">
        <w:rPr>
          <w:sz w:val="27"/>
          <w:szCs w:val="27"/>
        </w:rPr>
        <w:t>уб</w:t>
      </w:r>
      <w:proofErr w:type="spellEnd"/>
      <w:r w:rsidR="00D81DFB">
        <w:rPr>
          <w:sz w:val="27"/>
          <w:szCs w:val="27"/>
        </w:rPr>
        <w:t xml:space="preserve">. </w:t>
      </w:r>
      <w:r w:rsidR="00E0114D">
        <w:rPr>
          <w:sz w:val="27"/>
          <w:szCs w:val="27"/>
        </w:rPr>
        <w:t xml:space="preserve">В </w:t>
      </w:r>
      <w:r w:rsidR="00D81DFB">
        <w:rPr>
          <w:sz w:val="27"/>
          <w:szCs w:val="27"/>
        </w:rPr>
        <w:t xml:space="preserve"> соответствии с </w:t>
      </w:r>
      <w:r w:rsidR="00002B50">
        <w:rPr>
          <w:sz w:val="27"/>
          <w:szCs w:val="27"/>
        </w:rPr>
        <w:t>п.</w:t>
      </w:r>
      <w:r w:rsidR="00D81DFB">
        <w:rPr>
          <w:sz w:val="27"/>
          <w:szCs w:val="27"/>
        </w:rPr>
        <w:t>п.3</w:t>
      </w:r>
      <w:r w:rsidR="00002B50">
        <w:rPr>
          <w:sz w:val="27"/>
          <w:szCs w:val="27"/>
        </w:rPr>
        <w:t>, 4</w:t>
      </w:r>
      <w:r w:rsidR="00D81DFB">
        <w:rPr>
          <w:sz w:val="27"/>
          <w:szCs w:val="27"/>
        </w:rPr>
        <w:t xml:space="preserve"> Положения </w:t>
      </w:r>
      <w:r w:rsidR="00E0114D">
        <w:rPr>
          <w:sz w:val="27"/>
          <w:szCs w:val="27"/>
        </w:rPr>
        <w:t xml:space="preserve">о проведении мероприятия </w:t>
      </w:r>
      <w:r w:rsidR="00D81DFB">
        <w:rPr>
          <w:sz w:val="27"/>
          <w:szCs w:val="27"/>
        </w:rPr>
        <w:t xml:space="preserve">участниками </w:t>
      </w:r>
      <w:r w:rsidR="00002B50">
        <w:rPr>
          <w:sz w:val="27"/>
          <w:szCs w:val="27"/>
        </w:rPr>
        <w:t xml:space="preserve">мероприятия являются молодежь города и района в возрасте от 16 до 35 лет; состоится торжественный концерт с церемонией награждения активной молодежи Благодарственными письмами, Почетными грамотами УДДМ АМР РТ, Совета и Исполнительного комитета района, активисты города и района награждаются ценными призами. В рамках данного мероприятия, по результатам запроса котировок заключен муниципальный контракт № 2015-6 от 10.07.2015 г. на поставку электробытовых приборов на сумму 99,7 </w:t>
      </w:r>
      <w:proofErr w:type="spellStart"/>
      <w:r w:rsidR="00002B50">
        <w:rPr>
          <w:sz w:val="27"/>
          <w:szCs w:val="27"/>
        </w:rPr>
        <w:t>тыс</w:t>
      </w:r>
      <w:proofErr w:type="gramStart"/>
      <w:r w:rsidR="00002B50">
        <w:rPr>
          <w:sz w:val="27"/>
          <w:szCs w:val="27"/>
        </w:rPr>
        <w:t>.р</w:t>
      </w:r>
      <w:proofErr w:type="gramEnd"/>
      <w:r w:rsidR="00002B50">
        <w:rPr>
          <w:sz w:val="27"/>
          <w:szCs w:val="27"/>
        </w:rPr>
        <w:t>уб</w:t>
      </w:r>
      <w:proofErr w:type="spellEnd"/>
      <w:r w:rsidR="00002B50">
        <w:rPr>
          <w:sz w:val="27"/>
          <w:szCs w:val="27"/>
        </w:rPr>
        <w:t xml:space="preserve">. По товарной накладной № 10 от 10.07.2015 г. </w:t>
      </w:r>
      <w:r w:rsidR="00216055">
        <w:rPr>
          <w:sz w:val="27"/>
          <w:szCs w:val="27"/>
        </w:rPr>
        <w:t xml:space="preserve">в Учреждение приняты электробытовые приборы 8 наименований (утюг, блендер, фен, </w:t>
      </w:r>
      <w:proofErr w:type="spellStart"/>
      <w:r w:rsidR="00216055">
        <w:rPr>
          <w:sz w:val="27"/>
          <w:szCs w:val="27"/>
        </w:rPr>
        <w:t>отпариватель</w:t>
      </w:r>
      <w:proofErr w:type="spellEnd"/>
      <w:r w:rsidR="00216055">
        <w:rPr>
          <w:sz w:val="27"/>
          <w:szCs w:val="27"/>
        </w:rPr>
        <w:t>, автомагнитол</w:t>
      </w:r>
      <w:r w:rsidR="00F306AD">
        <w:rPr>
          <w:sz w:val="27"/>
          <w:szCs w:val="27"/>
        </w:rPr>
        <w:t xml:space="preserve">а, радар, </w:t>
      </w:r>
      <w:proofErr w:type="spellStart"/>
      <w:r w:rsidR="00F306AD">
        <w:rPr>
          <w:sz w:val="27"/>
          <w:szCs w:val="27"/>
        </w:rPr>
        <w:t>мультиварка</w:t>
      </w:r>
      <w:proofErr w:type="spellEnd"/>
      <w:r w:rsidR="00F306AD">
        <w:rPr>
          <w:sz w:val="27"/>
          <w:szCs w:val="27"/>
        </w:rPr>
        <w:t xml:space="preserve">, чайник) </w:t>
      </w:r>
      <w:r w:rsidR="00216055">
        <w:rPr>
          <w:sz w:val="27"/>
          <w:szCs w:val="27"/>
        </w:rPr>
        <w:t xml:space="preserve">на общую сумму 99,7 </w:t>
      </w:r>
      <w:proofErr w:type="spellStart"/>
      <w:r w:rsidR="00216055">
        <w:rPr>
          <w:sz w:val="27"/>
          <w:szCs w:val="27"/>
        </w:rPr>
        <w:t>тыс.руб</w:t>
      </w:r>
      <w:proofErr w:type="spellEnd"/>
      <w:r w:rsidR="00216055">
        <w:rPr>
          <w:sz w:val="27"/>
          <w:szCs w:val="27"/>
        </w:rPr>
        <w:t>., то есть, поставщик ООО «</w:t>
      </w:r>
      <w:proofErr w:type="spellStart"/>
      <w:r w:rsidR="00216055">
        <w:rPr>
          <w:sz w:val="27"/>
          <w:szCs w:val="27"/>
        </w:rPr>
        <w:t>Итера</w:t>
      </w:r>
      <w:proofErr w:type="spellEnd"/>
      <w:r w:rsidR="00216055">
        <w:rPr>
          <w:sz w:val="27"/>
          <w:szCs w:val="27"/>
        </w:rPr>
        <w:t xml:space="preserve">» исполнил обязательства по контракту в день его заключения – 10 июля 2015 г. Согласно </w:t>
      </w:r>
      <w:r w:rsidR="00FE3BD1">
        <w:rPr>
          <w:sz w:val="27"/>
          <w:szCs w:val="27"/>
        </w:rPr>
        <w:t xml:space="preserve">акта на списание и </w:t>
      </w:r>
      <w:r w:rsidR="00216055">
        <w:rPr>
          <w:sz w:val="27"/>
          <w:szCs w:val="27"/>
        </w:rPr>
        <w:t xml:space="preserve">ведомости на получение подарков на Дне молодежи, электробытовые </w:t>
      </w:r>
      <w:r w:rsidR="00216055">
        <w:rPr>
          <w:sz w:val="27"/>
          <w:szCs w:val="27"/>
        </w:rPr>
        <w:lastRenderedPageBreak/>
        <w:t xml:space="preserve">приборы </w:t>
      </w:r>
      <w:r w:rsidR="00FE3BD1">
        <w:rPr>
          <w:sz w:val="27"/>
          <w:szCs w:val="27"/>
        </w:rPr>
        <w:t xml:space="preserve">общей стоимостью 99,7 </w:t>
      </w:r>
      <w:proofErr w:type="spellStart"/>
      <w:r w:rsidR="00FE3BD1">
        <w:rPr>
          <w:sz w:val="27"/>
          <w:szCs w:val="27"/>
        </w:rPr>
        <w:t>тыс</w:t>
      </w:r>
      <w:proofErr w:type="gramStart"/>
      <w:r w:rsidR="00FE3BD1">
        <w:rPr>
          <w:sz w:val="27"/>
          <w:szCs w:val="27"/>
        </w:rPr>
        <w:t>.р</w:t>
      </w:r>
      <w:proofErr w:type="gramEnd"/>
      <w:r w:rsidR="00FE3BD1">
        <w:rPr>
          <w:sz w:val="27"/>
          <w:szCs w:val="27"/>
        </w:rPr>
        <w:t>уб</w:t>
      </w:r>
      <w:proofErr w:type="spellEnd"/>
      <w:r w:rsidR="00FE3BD1">
        <w:rPr>
          <w:sz w:val="27"/>
          <w:szCs w:val="27"/>
        </w:rPr>
        <w:t xml:space="preserve">. </w:t>
      </w:r>
      <w:r w:rsidR="00216055">
        <w:rPr>
          <w:sz w:val="27"/>
          <w:szCs w:val="27"/>
        </w:rPr>
        <w:t>получили 50 ч</w:t>
      </w:r>
      <w:r w:rsidR="00E0114D">
        <w:rPr>
          <w:sz w:val="27"/>
          <w:szCs w:val="27"/>
        </w:rPr>
        <w:t xml:space="preserve">еловек, при этом </w:t>
      </w:r>
      <w:r w:rsidR="00216055">
        <w:rPr>
          <w:sz w:val="27"/>
          <w:szCs w:val="27"/>
        </w:rPr>
        <w:t xml:space="preserve"> возраст девяти награжденных лиц не соответствует п.3 Положения о проведении мероприятия, а именно возраст награжденных превышает 35 лет,</w:t>
      </w:r>
      <w:r w:rsidR="00FE3BD1">
        <w:rPr>
          <w:sz w:val="27"/>
          <w:szCs w:val="27"/>
        </w:rPr>
        <w:t xml:space="preserve"> </w:t>
      </w:r>
      <w:r w:rsidR="003171C7">
        <w:rPr>
          <w:sz w:val="27"/>
          <w:szCs w:val="27"/>
        </w:rPr>
        <w:t xml:space="preserve">и составляет от 37 до 62 лет. </w:t>
      </w:r>
    </w:p>
    <w:p w:rsidR="0052670D" w:rsidRPr="00E0114D" w:rsidRDefault="00FE3BD1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7F0">
        <w:rPr>
          <w:sz w:val="28"/>
          <w:szCs w:val="28"/>
        </w:rPr>
        <w:t xml:space="preserve"> </w:t>
      </w:r>
      <w:r w:rsidRPr="00E0114D">
        <w:rPr>
          <w:sz w:val="28"/>
          <w:szCs w:val="28"/>
        </w:rPr>
        <w:t>В результате,</w:t>
      </w:r>
      <w:r w:rsidR="00ED00B1" w:rsidRPr="00E0114D">
        <w:rPr>
          <w:sz w:val="28"/>
          <w:szCs w:val="28"/>
        </w:rPr>
        <w:t xml:space="preserve"> цель мероприятия «стимулирование и поощрение активной молодежи» Учреждением не достигнута, средства местного бюджета в сумме 19,4 </w:t>
      </w:r>
      <w:proofErr w:type="spellStart"/>
      <w:r w:rsidR="00ED00B1" w:rsidRPr="00E0114D">
        <w:rPr>
          <w:sz w:val="28"/>
          <w:szCs w:val="28"/>
        </w:rPr>
        <w:t>тыс</w:t>
      </w:r>
      <w:proofErr w:type="gramStart"/>
      <w:r w:rsidR="00ED00B1" w:rsidRPr="00E0114D">
        <w:rPr>
          <w:sz w:val="28"/>
          <w:szCs w:val="28"/>
        </w:rPr>
        <w:t>.р</w:t>
      </w:r>
      <w:proofErr w:type="gramEnd"/>
      <w:r w:rsidR="00ED00B1" w:rsidRPr="00E0114D">
        <w:rPr>
          <w:sz w:val="28"/>
          <w:szCs w:val="28"/>
        </w:rPr>
        <w:t>уб</w:t>
      </w:r>
      <w:proofErr w:type="spellEnd"/>
      <w:r w:rsidR="00ED00B1" w:rsidRPr="00E0114D">
        <w:rPr>
          <w:sz w:val="28"/>
          <w:szCs w:val="28"/>
        </w:rPr>
        <w:t>. использованы не по целевому назначению.</w:t>
      </w:r>
    </w:p>
    <w:p w:rsidR="005A07F0" w:rsidRPr="00E0114D" w:rsidRDefault="005A07F0" w:rsidP="00E01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14D">
        <w:rPr>
          <w:rFonts w:ascii="Times New Roman" w:hAnsi="Times New Roman" w:cs="Times New Roman"/>
          <w:sz w:val="28"/>
          <w:szCs w:val="28"/>
        </w:rPr>
        <w:t xml:space="preserve">Таким образом, бюджетные средства в общей сумме 82,9 </w:t>
      </w:r>
      <w:proofErr w:type="spellStart"/>
      <w:r w:rsidRPr="00E011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11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114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114D">
        <w:rPr>
          <w:rFonts w:ascii="Times New Roman" w:hAnsi="Times New Roman" w:cs="Times New Roman"/>
          <w:sz w:val="28"/>
          <w:szCs w:val="28"/>
        </w:rPr>
        <w:t xml:space="preserve">. направлены на </w:t>
      </w:r>
      <w:r w:rsidR="00097A03" w:rsidRPr="00E0114D">
        <w:rPr>
          <w:rFonts w:ascii="Times New Roman" w:hAnsi="Times New Roman" w:cs="Times New Roman"/>
          <w:sz w:val="28"/>
          <w:szCs w:val="28"/>
        </w:rPr>
        <w:t xml:space="preserve">оплату денежных обязательств в целях, не соответствующих полностью или частично </w:t>
      </w:r>
      <w:r w:rsidRPr="00E0114D">
        <w:rPr>
          <w:rFonts w:ascii="Times New Roman" w:hAnsi="Times New Roman" w:cs="Times New Roman"/>
          <w:sz w:val="28"/>
          <w:szCs w:val="28"/>
        </w:rPr>
        <w:t xml:space="preserve"> целям, определенным законом (решением) о бюджете, бюджетной росписью, бюджетной сметой, являющимся правовым основанием предоставления указанных средств, что в соответствии со ст. 306.4 Бюджетного кодекса РФ является нецелевым использованием средств местного бюджета.</w:t>
      </w:r>
    </w:p>
    <w:p w:rsidR="005A07F0" w:rsidRDefault="005A07F0" w:rsidP="00E011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6AD" w:rsidRPr="006C2DD5" w:rsidRDefault="00ED00B1" w:rsidP="00F30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476">
        <w:rPr>
          <w:sz w:val="24"/>
          <w:szCs w:val="24"/>
        </w:rPr>
        <w:t xml:space="preserve">  </w:t>
      </w:r>
      <w:r w:rsidR="00F306AD">
        <w:rPr>
          <w:sz w:val="24"/>
          <w:szCs w:val="24"/>
        </w:rPr>
        <w:t xml:space="preserve">      </w:t>
      </w:r>
      <w:r w:rsidR="00F306AD" w:rsidRPr="006C2DD5">
        <w:rPr>
          <w:sz w:val="28"/>
          <w:szCs w:val="28"/>
        </w:rPr>
        <w:t xml:space="preserve">По результатам проведенного </w:t>
      </w:r>
      <w:r w:rsidR="00F306AD">
        <w:rPr>
          <w:sz w:val="28"/>
          <w:szCs w:val="28"/>
        </w:rPr>
        <w:t xml:space="preserve">аудита в сфере закупок </w:t>
      </w:r>
      <w:proofErr w:type="gramStart"/>
      <w:r w:rsidR="00F306AD" w:rsidRPr="006C2DD5">
        <w:rPr>
          <w:sz w:val="28"/>
          <w:szCs w:val="28"/>
        </w:rPr>
        <w:t>направлены</w:t>
      </w:r>
      <w:proofErr w:type="gramEnd"/>
      <w:r w:rsidR="00F306AD" w:rsidRPr="006C2DD5">
        <w:rPr>
          <w:sz w:val="28"/>
          <w:szCs w:val="28"/>
        </w:rPr>
        <w:t>:</w:t>
      </w:r>
    </w:p>
    <w:p w:rsidR="00F306AD" w:rsidRPr="006C2DD5" w:rsidRDefault="00F306AD" w:rsidP="00F30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6AD" w:rsidRPr="006C2DD5" w:rsidRDefault="00F306AD" w:rsidP="00F306AD">
      <w:pPr>
        <w:pStyle w:val="af3"/>
        <w:numPr>
          <w:ilvl w:val="0"/>
          <w:numId w:val="33"/>
        </w:num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 w:rsidRPr="006C2DD5">
        <w:rPr>
          <w:sz w:val="28"/>
          <w:szCs w:val="28"/>
        </w:rPr>
        <w:t>Представление для принятия мер по выявленным наруш</w:t>
      </w:r>
      <w:r>
        <w:rPr>
          <w:sz w:val="28"/>
          <w:szCs w:val="28"/>
        </w:rPr>
        <w:t xml:space="preserve">ениям - в адрес руководителя </w:t>
      </w:r>
      <w:r>
        <w:rPr>
          <w:sz w:val="28"/>
          <w:szCs w:val="28"/>
        </w:rPr>
        <w:t xml:space="preserve">МБУ </w:t>
      </w:r>
      <w:r>
        <w:rPr>
          <w:sz w:val="28"/>
          <w:szCs w:val="28"/>
        </w:rPr>
        <w:t>«Центр содействия молодежи»</w:t>
      </w:r>
      <w:r>
        <w:rPr>
          <w:sz w:val="28"/>
          <w:szCs w:val="28"/>
        </w:rPr>
        <w:t>.</w:t>
      </w:r>
    </w:p>
    <w:p w:rsidR="00F306AD" w:rsidRPr="006C2DD5" w:rsidRDefault="00F306AD" w:rsidP="00F306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DD5">
        <w:rPr>
          <w:sz w:val="28"/>
          <w:szCs w:val="28"/>
        </w:rPr>
        <w:t xml:space="preserve"> 2. Акт проверки - в Прокуратуру города Альметьевска Республики Татарстан.</w:t>
      </w:r>
    </w:p>
    <w:p w:rsidR="00867914" w:rsidRDefault="00867914" w:rsidP="00F30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06AD" w:rsidRDefault="00F306AD" w:rsidP="00F306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66A" w:rsidRPr="00D312D4" w:rsidRDefault="0069666A" w:rsidP="00E0114D">
      <w:pPr>
        <w:pStyle w:val="af3"/>
        <w:tabs>
          <w:tab w:val="left" w:pos="0"/>
        </w:tabs>
        <w:ind w:left="0"/>
        <w:jc w:val="both"/>
        <w:rPr>
          <w:sz w:val="28"/>
          <w:szCs w:val="28"/>
        </w:rPr>
      </w:pPr>
      <w:r w:rsidRPr="00D312D4">
        <w:rPr>
          <w:sz w:val="28"/>
          <w:szCs w:val="28"/>
        </w:rPr>
        <w:t>Председатель</w:t>
      </w:r>
      <w:proofErr w:type="gramStart"/>
      <w:r w:rsidRPr="00D312D4">
        <w:rPr>
          <w:sz w:val="28"/>
          <w:szCs w:val="28"/>
        </w:rPr>
        <w:t xml:space="preserve"> К</w:t>
      </w:r>
      <w:proofErr w:type="gramEnd"/>
      <w:r w:rsidRPr="00D312D4">
        <w:rPr>
          <w:sz w:val="28"/>
          <w:szCs w:val="28"/>
        </w:rPr>
        <w:t>онтрольно-</w:t>
      </w:r>
    </w:p>
    <w:p w:rsidR="0069666A" w:rsidRPr="00D312D4" w:rsidRDefault="0069666A" w:rsidP="00E0114D">
      <w:pPr>
        <w:pStyle w:val="af3"/>
        <w:tabs>
          <w:tab w:val="left" w:pos="0"/>
        </w:tabs>
        <w:ind w:left="0"/>
        <w:jc w:val="both"/>
        <w:rPr>
          <w:sz w:val="28"/>
          <w:szCs w:val="28"/>
        </w:rPr>
      </w:pPr>
      <w:r w:rsidRPr="00D312D4">
        <w:rPr>
          <w:sz w:val="28"/>
          <w:szCs w:val="28"/>
        </w:rPr>
        <w:t xml:space="preserve">счетной палаты </w:t>
      </w:r>
      <w:proofErr w:type="spellStart"/>
      <w:r w:rsidRPr="00D312D4">
        <w:rPr>
          <w:sz w:val="28"/>
          <w:szCs w:val="28"/>
        </w:rPr>
        <w:t>Альметьевского</w:t>
      </w:r>
      <w:proofErr w:type="spellEnd"/>
    </w:p>
    <w:p w:rsidR="0069666A" w:rsidRPr="00D312D4" w:rsidRDefault="0069666A" w:rsidP="00E011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2D4">
        <w:rPr>
          <w:sz w:val="28"/>
          <w:szCs w:val="28"/>
        </w:rPr>
        <w:t xml:space="preserve">муниципального района:                                                              </w:t>
      </w:r>
      <w:proofErr w:type="spellStart"/>
      <w:r w:rsidRPr="00D312D4">
        <w:rPr>
          <w:sz w:val="28"/>
          <w:szCs w:val="28"/>
        </w:rPr>
        <w:t>Д.Р.Ханмурзина</w:t>
      </w:r>
      <w:proofErr w:type="spellEnd"/>
    </w:p>
    <w:p w:rsidR="0069666A" w:rsidRPr="00D312D4" w:rsidRDefault="0069666A" w:rsidP="00E0114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17659" w:rsidRDefault="00917659" w:rsidP="00E0114D">
      <w:pPr>
        <w:rPr>
          <w:sz w:val="28"/>
          <w:szCs w:val="28"/>
        </w:rPr>
      </w:pPr>
    </w:p>
    <w:p w:rsidR="00D312D4" w:rsidRDefault="00D312D4" w:rsidP="00E0114D">
      <w:pPr>
        <w:widowControl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:rsidR="000C3DE0" w:rsidRPr="002964B4" w:rsidRDefault="000C3DE0" w:rsidP="00E0114D">
      <w:pPr>
        <w:rPr>
          <w:sz w:val="24"/>
          <w:szCs w:val="24"/>
        </w:rPr>
      </w:pPr>
    </w:p>
    <w:sectPr w:rsidR="000C3DE0" w:rsidRPr="002964B4" w:rsidSect="00B56F7E">
      <w:headerReference w:type="default" r:id="rId18"/>
      <w:footerReference w:type="default" r:id="rId19"/>
      <w:footerReference w:type="first" r:id="rId20"/>
      <w:pgSz w:w="11906" w:h="16838" w:code="9"/>
      <w:pgMar w:top="816" w:right="707" w:bottom="1135" w:left="1276" w:header="425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70" w:rsidRDefault="00CB1770">
      <w:r>
        <w:separator/>
      </w:r>
    </w:p>
  </w:endnote>
  <w:endnote w:type="continuationSeparator" w:id="0">
    <w:p w:rsidR="00CB1770" w:rsidRDefault="00CB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663"/>
      <w:docPartObj>
        <w:docPartGallery w:val="Page Numbers (Bottom of Page)"/>
        <w:docPartUnique/>
      </w:docPartObj>
    </w:sdtPr>
    <w:sdtEndPr/>
    <w:sdtContent>
      <w:p w:rsidR="00A31234" w:rsidRDefault="00A312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234" w:rsidRDefault="00A312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34" w:rsidRDefault="00A3123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778E">
      <w:rPr>
        <w:noProof/>
      </w:rPr>
      <w:t>1</w:t>
    </w:r>
    <w:r>
      <w:rPr>
        <w:noProof/>
      </w:rPr>
      <w:fldChar w:fldCharType="end"/>
    </w:r>
  </w:p>
  <w:p w:rsidR="00A31234" w:rsidRDefault="00A31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70" w:rsidRDefault="00CB1770">
      <w:r>
        <w:separator/>
      </w:r>
    </w:p>
  </w:footnote>
  <w:footnote w:type="continuationSeparator" w:id="0">
    <w:p w:rsidR="00CB1770" w:rsidRDefault="00CB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34" w:rsidRDefault="00A31234">
    <w:pPr>
      <w:jc w:val="right"/>
      <w:rPr>
        <w:b/>
        <w:noProof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C2D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38B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C4E"/>
    <w:multiLevelType w:val="multilevel"/>
    <w:tmpl w:val="40A6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10E55786"/>
    <w:multiLevelType w:val="hybridMultilevel"/>
    <w:tmpl w:val="15908654"/>
    <w:lvl w:ilvl="0" w:tplc="C7FE0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F52E4"/>
    <w:multiLevelType w:val="hybridMultilevel"/>
    <w:tmpl w:val="15886BAE"/>
    <w:lvl w:ilvl="0" w:tplc="DFDEF25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189"/>
    <w:multiLevelType w:val="hybridMultilevel"/>
    <w:tmpl w:val="77E60ED8"/>
    <w:lvl w:ilvl="0" w:tplc="B6A4392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A453BB"/>
    <w:multiLevelType w:val="hybridMultilevel"/>
    <w:tmpl w:val="EA84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766D8"/>
    <w:multiLevelType w:val="hybridMultilevel"/>
    <w:tmpl w:val="D54424DA"/>
    <w:lvl w:ilvl="0" w:tplc="8BAE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6754"/>
    <w:multiLevelType w:val="multilevel"/>
    <w:tmpl w:val="C908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>
    <w:nsid w:val="2AB46B8B"/>
    <w:multiLevelType w:val="hybridMultilevel"/>
    <w:tmpl w:val="7ECCC3F4"/>
    <w:lvl w:ilvl="0" w:tplc="FD4CD1A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315A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DA003ED"/>
    <w:multiLevelType w:val="hybridMultilevel"/>
    <w:tmpl w:val="85D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32A8E"/>
    <w:multiLevelType w:val="hybridMultilevel"/>
    <w:tmpl w:val="8266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E3F34"/>
    <w:multiLevelType w:val="hybridMultilevel"/>
    <w:tmpl w:val="72E42C20"/>
    <w:lvl w:ilvl="0" w:tplc="13FC0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4D25C2"/>
    <w:multiLevelType w:val="multilevel"/>
    <w:tmpl w:val="4EFCB3D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104" w:hanging="1104"/>
      </w:pPr>
      <w:rPr>
        <w:rFonts w:hint="default"/>
      </w:rPr>
    </w:lvl>
    <w:lvl w:ilvl="2">
      <w:start w:val="1953"/>
      <w:numFmt w:val="decimal"/>
      <w:isLgl/>
      <w:lvlText w:val="%1.%2.%3"/>
      <w:lvlJc w:val="left"/>
      <w:pPr>
        <w:ind w:left="1104" w:hanging="11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1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1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10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7575414"/>
    <w:multiLevelType w:val="hybridMultilevel"/>
    <w:tmpl w:val="C98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2F95"/>
    <w:multiLevelType w:val="hybridMultilevel"/>
    <w:tmpl w:val="DC960A42"/>
    <w:lvl w:ilvl="0" w:tplc="31B4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E56179"/>
    <w:multiLevelType w:val="hybridMultilevel"/>
    <w:tmpl w:val="EA10F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352CD"/>
    <w:multiLevelType w:val="hybridMultilevel"/>
    <w:tmpl w:val="F0F6BCF0"/>
    <w:lvl w:ilvl="0" w:tplc="2EB68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66CBB"/>
    <w:multiLevelType w:val="hybridMultilevel"/>
    <w:tmpl w:val="4C5CE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313080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0795246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047E75"/>
    <w:multiLevelType w:val="hybridMultilevel"/>
    <w:tmpl w:val="BC20C790"/>
    <w:lvl w:ilvl="0" w:tplc="24204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F92D13"/>
    <w:multiLevelType w:val="hybridMultilevel"/>
    <w:tmpl w:val="FBE40370"/>
    <w:lvl w:ilvl="0" w:tplc="F466AD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5E4877"/>
    <w:multiLevelType w:val="hybridMultilevel"/>
    <w:tmpl w:val="939E7A4E"/>
    <w:lvl w:ilvl="0" w:tplc="A9DCED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A3B1FBB"/>
    <w:multiLevelType w:val="hybridMultilevel"/>
    <w:tmpl w:val="88722132"/>
    <w:lvl w:ilvl="0" w:tplc="6E2268A8">
      <w:start w:val="1"/>
      <w:numFmt w:val="decimal"/>
      <w:lvlText w:val="%1."/>
      <w:lvlJc w:val="left"/>
      <w:pPr>
        <w:tabs>
          <w:tab w:val="num" w:pos="1841"/>
        </w:tabs>
        <w:ind w:left="184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28">
    <w:nsid w:val="6A8258BE"/>
    <w:multiLevelType w:val="hybridMultilevel"/>
    <w:tmpl w:val="74EE29F2"/>
    <w:lvl w:ilvl="0" w:tplc="F620C3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3506B"/>
    <w:multiLevelType w:val="hybridMultilevel"/>
    <w:tmpl w:val="DBE6C2DC"/>
    <w:lvl w:ilvl="0" w:tplc="711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575D4"/>
    <w:multiLevelType w:val="hybridMultilevel"/>
    <w:tmpl w:val="461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4741F"/>
    <w:multiLevelType w:val="hybridMultilevel"/>
    <w:tmpl w:val="F0F6BCF0"/>
    <w:lvl w:ilvl="0" w:tplc="2EB68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71438"/>
    <w:multiLevelType w:val="hybridMultilevel"/>
    <w:tmpl w:val="95961550"/>
    <w:lvl w:ilvl="0" w:tplc="1B5277C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22"/>
  </w:num>
  <w:num w:numId="2">
    <w:abstractNumId w:val="11"/>
  </w:num>
  <w:num w:numId="3">
    <w:abstractNumId w:val="9"/>
  </w:num>
  <w:num w:numId="4">
    <w:abstractNumId w:val="17"/>
  </w:num>
  <w:num w:numId="5">
    <w:abstractNumId w:val="28"/>
  </w:num>
  <w:num w:numId="6">
    <w:abstractNumId w:val="7"/>
  </w:num>
  <w:num w:numId="7">
    <w:abstractNumId w:val="2"/>
  </w:num>
  <w:num w:numId="8">
    <w:abstractNumId w:val="23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6"/>
  </w:num>
  <w:num w:numId="14">
    <w:abstractNumId w:val="30"/>
  </w:num>
  <w:num w:numId="15">
    <w:abstractNumId w:val="29"/>
  </w:num>
  <w:num w:numId="16">
    <w:abstractNumId w:val="20"/>
  </w:num>
  <w:num w:numId="17">
    <w:abstractNumId w:val="3"/>
  </w:num>
  <w:num w:numId="18">
    <w:abstractNumId w:val="16"/>
  </w:num>
  <w:num w:numId="19">
    <w:abstractNumId w:val="25"/>
  </w:num>
  <w:num w:numId="20">
    <w:abstractNumId w:val="18"/>
  </w:num>
  <w:num w:numId="21">
    <w:abstractNumId w:val="21"/>
  </w:num>
  <w:num w:numId="22">
    <w:abstractNumId w:val="15"/>
  </w:num>
  <w:num w:numId="23">
    <w:abstractNumId w:val="27"/>
  </w:num>
  <w:num w:numId="24">
    <w:abstractNumId w:val="19"/>
  </w:num>
  <w:num w:numId="25">
    <w:abstractNumId w:val="31"/>
  </w:num>
  <w:num w:numId="26">
    <w:abstractNumId w:val="14"/>
  </w:num>
  <w:num w:numId="27">
    <w:abstractNumId w:val="24"/>
  </w:num>
  <w:num w:numId="28">
    <w:abstractNumId w:val="32"/>
  </w:num>
  <w:num w:numId="29">
    <w:abstractNumId w:val="8"/>
  </w:num>
  <w:num w:numId="30">
    <w:abstractNumId w:val="26"/>
  </w:num>
  <w:num w:numId="31">
    <w:abstractNumId w:val="5"/>
  </w:num>
  <w:num w:numId="32">
    <w:abstractNumId w:val="10"/>
  </w:num>
  <w:num w:numId="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7"/>
    <w:rsid w:val="000004F8"/>
    <w:rsid w:val="00000818"/>
    <w:rsid w:val="0000095A"/>
    <w:rsid w:val="00000C07"/>
    <w:rsid w:val="00001D78"/>
    <w:rsid w:val="000023C2"/>
    <w:rsid w:val="0000247D"/>
    <w:rsid w:val="00002A61"/>
    <w:rsid w:val="00002B50"/>
    <w:rsid w:val="00002D0E"/>
    <w:rsid w:val="00004C93"/>
    <w:rsid w:val="00004F6C"/>
    <w:rsid w:val="000057D1"/>
    <w:rsid w:val="00005C12"/>
    <w:rsid w:val="00005F99"/>
    <w:rsid w:val="0000617B"/>
    <w:rsid w:val="00007F39"/>
    <w:rsid w:val="000108DE"/>
    <w:rsid w:val="0001123C"/>
    <w:rsid w:val="000118E7"/>
    <w:rsid w:val="00012E03"/>
    <w:rsid w:val="00013203"/>
    <w:rsid w:val="000132ED"/>
    <w:rsid w:val="00013A3F"/>
    <w:rsid w:val="00013E4A"/>
    <w:rsid w:val="00014112"/>
    <w:rsid w:val="000142E0"/>
    <w:rsid w:val="00014BD1"/>
    <w:rsid w:val="00014D92"/>
    <w:rsid w:val="00015526"/>
    <w:rsid w:val="000160F5"/>
    <w:rsid w:val="0001674B"/>
    <w:rsid w:val="00016C6E"/>
    <w:rsid w:val="00016FAF"/>
    <w:rsid w:val="00021A32"/>
    <w:rsid w:val="0002298C"/>
    <w:rsid w:val="00022CFA"/>
    <w:rsid w:val="00022DA9"/>
    <w:rsid w:val="00023083"/>
    <w:rsid w:val="0002427D"/>
    <w:rsid w:val="00024ACF"/>
    <w:rsid w:val="00024DEE"/>
    <w:rsid w:val="000258D8"/>
    <w:rsid w:val="0002651D"/>
    <w:rsid w:val="00026C01"/>
    <w:rsid w:val="00027FAE"/>
    <w:rsid w:val="00030A42"/>
    <w:rsid w:val="00030DFA"/>
    <w:rsid w:val="00030F2E"/>
    <w:rsid w:val="00032586"/>
    <w:rsid w:val="0003391B"/>
    <w:rsid w:val="00034BD5"/>
    <w:rsid w:val="0003508A"/>
    <w:rsid w:val="00035302"/>
    <w:rsid w:val="00035503"/>
    <w:rsid w:val="00036A6E"/>
    <w:rsid w:val="00041145"/>
    <w:rsid w:val="00041279"/>
    <w:rsid w:val="000419A9"/>
    <w:rsid w:val="00042283"/>
    <w:rsid w:val="0004307F"/>
    <w:rsid w:val="00045063"/>
    <w:rsid w:val="00046761"/>
    <w:rsid w:val="00047157"/>
    <w:rsid w:val="00047AD7"/>
    <w:rsid w:val="000514E3"/>
    <w:rsid w:val="00052253"/>
    <w:rsid w:val="000525E6"/>
    <w:rsid w:val="00052838"/>
    <w:rsid w:val="00052926"/>
    <w:rsid w:val="00052931"/>
    <w:rsid w:val="0005317E"/>
    <w:rsid w:val="0005383C"/>
    <w:rsid w:val="00054D5B"/>
    <w:rsid w:val="00055268"/>
    <w:rsid w:val="0005536E"/>
    <w:rsid w:val="00055ACE"/>
    <w:rsid w:val="0005776D"/>
    <w:rsid w:val="0006051C"/>
    <w:rsid w:val="00060AFC"/>
    <w:rsid w:val="00060BCF"/>
    <w:rsid w:val="000612EE"/>
    <w:rsid w:val="000615D7"/>
    <w:rsid w:val="0006184F"/>
    <w:rsid w:val="00061A15"/>
    <w:rsid w:val="00062665"/>
    <w:rsid w:val="00065C47"/>
    <w:rsid w:val="00066D2D"/>
    <w:rsid w:val="00067110"/>
    <w:rsid w:val="0006773D"/>
    <w:rsid w:val="00067758"/>
    <w:rsid w:val="00070783"/>
    <w:rsid w:val="00071A0E"/>
    <w:rsid w:val="00071DC2"/>
    <w:rsid w:val="00071F57"/>
    <w:rsid w:val="00072F6A"/>
    <w:rsid w:val="00074DAF"/>
    <w:rsid w:val="00074F5B"/>
    <w:rsid w:val="000754DD"/>
    <w:rsid w:val="000758C3"/>
    <w:rsid w:val="000759F5"/>
    <w:rsid w:val="00075CD3"/>
    <w:rsid w:val="00075CD5"/>
    <w:rsid w:val="00075ED0"/>
    <w:rsid w:val="00075EF4"/>
    <w:rsid w:val="0007612B"/>
    <w:rsid w:val="00077B94"/>
    <w:rsid w:val="00077CFE"/>
    <w:rsid w:val="00077F2B"/>
    <w:rsid w:val="00081515"/>
    <w:rsid w:val="000817BF"/>
    <w:rsid w:val="00081B96"/>
    <w:rsid w:val="00081CD8"/>
    <w:rsid w:val="00082A91"/>
    <w:rsid w:val="00083363"/>
    <w:rsid w:val="00083528"/>
    <w:rsid w:val="000837AC"/>
    <w:rsid w:val="00084044"/>
    <w:rsid w:val="000845D3"/>
    <w:rsid w:val="00084BE2"/>
    <w:rsid w:val="0008505C"/>
    <w:rsid w:val="00085138"/>
    <w:rsid w:val="000853B0"/>
    <w:rsid w:val="00085606"/>
    <w:rsid w:val="000856ED"/>
    <w:rsid w:val="00086B09"/>
    <w:rsid w:val="00087460"/>
    <w:rsid w:val="00087480"/>
    <w:rsid w:val="000905EE"/>
    <w:rsid w:val="00090C44"/>
    <w:rsid w:val="0009118F"/>
    <w:rsid w:val="00091885"/>
    <w:rsid w:val="00091A37"/>
    <w:rsid w:val="0009438B"/>
    <w:rsid w:val="000949B4"/>
    <w:rsid w:val="000951A4"/>
    <w:rsid w:val="0009552D"/>
    <w:rsid w:val="00096CD2"/>
    <w:rsid w:val="00096F6D"/>
    <w:rsid w:val="0009714B"/>
    <w:rsid w:val="00097785"/>
    <w:rsid w:val="00097A03"/>
    <w:rsid w:val="000A248B"/>
    <w:rsid w:val="000A27BA"/>
    <w:rsid w:val="000A2A2C"/>
    <w:rsid w:val="000A3155"/>
    <w:rsid w:val="000A3D8F"/>
    <w:rsid w:val="000A4116"/>
    <w:rsid w:val="000A4669"/>
    <w:rsid w:val="000A547E"/>
    <w:rsid w:val="000A54BB"/>
    <w:rsid w:val="000A5B25"/>
    <w:rsid w:val="000A64DE"/>
    <w:rsid w:val="000B0C6F"/>
    <w:rsid w:val="000B0F1D"/>
    <w:rsid w:val="000B213A"/>
    <w:rsid w:val="000B2875"/>
    <w:rsid w:val="000B3503"/>
    <w:rsid w:val="000B38EA"/>
    <w:rsid w:val="000B3C48"/>
    <w:rsid w:val="000B4D6C"/>
    <w:rsid w:val="000B52EF"/>
    <w:rsid w:val="000B543E"/>
    <w:rsid w:val="000B5681"/>
    <w:rsid w:val="000B5A3E"/>
    <w:rsid w:val="000B5C60"/>
    <w:rsid w:val="000B616B"/>
    <w:rsid w:val="000B64B4"/>
    <w:rsid w:val="000B64FB"/>
    <w:rsid w:val="000B68A4"/>
    <w:rsid w:val="000B6C69"/>
    <w:rsid w:val="000B74AE"/>
    <w:rsid w:val="000B7F81"/>
    <w:rsid w:val="000C03FB"/>
    <w:rsid w:val="000C0475"/>
    <w:rsid w:val="000C1784"/>
    <w:rsid w:val="000C2042"/>
    <w:rsid w:val="000C2210"/>
    <w:rsid w:val="000C2A1F"/>
    <w:rsid w:val="000C2D2F"/>
    <w:rsid w:val="000C316C"/>
    <w:rsid w:val="000C341E"/>
    <w:rsid w:val="000C37BB"/>
    <w:rsid w:val="000C3DE0"/>
    <w:rsid w:val="000C49F2"/>
    <w:rsid w:val="000C5178"/>
    <w:rsid w:val="000C5C9E"/>
    <w:rsid w:val="000C5EE1"/>
    <w:rsid w:val="000C5F0C"/>
    <w:rsid w:val="000C70CD"/>
    <w:rsid w:val="000D0FC0"/>
    <w:rsid w:val="000D1E9A"/>
    <w:rsid w:val="000D2625"/>
    <w:rsid w:val="000D2F53"/>
    <w:rsid w:val="000D33AD"/>
    <w:rsid w:val="000D3614"/>
    <w:rsid w:val="000D3E3D"/>
    <w:rsid w:val="000D4A71"/>
    <w:rsid w:val="000D4CC5"/>
    <w:rsid w:val="000D55DA"/>
    <w:rsid w:val="000D5A41"/>
    <w:rsid w:val="000D5E1A"/>
    <w:rsid w:val="000D7976"/>
    <w:rsid w:val="000D7AB6"/>
    <w:rsid w:val="000D7CA3"/>
    <w:rsid w:val="000E0DD7"/>
    <w:rsid w:val="000E2227"/>
    <w:rsid w:val="000E2967"/>
    <w:rsid w:val="000E2BF8"/>
    <w:rsid w:val="000E2C35"/>
    <w:rsid w:val="000E3506"/>
    <w:rsid w:val="000E5549"/>
    <w:rsid w:val="000E56DE"/>
    <w:rsid w:val="000E5C21"/>
    <w:rsid w:val="000E78D0"/>
    <w:rsid w:val="000F1CB2"/>
    <w:rsid w:val="000F22BE"/>
    <w:rsid w:val="000F3947"/>
    <w:rsid w:val="000F3EB9"/>
    <w:rsid w:val="000F4AC7"/>
    <w:rsid w:val="000F52CB"/>
    <w:rsid w:val="000F5690"/>
    <w:rsid w:val="000F5D37"/>
    <w:rsid w:val="000F5ED6"/>
    <w:rsid w:val="000F6774"/>
    <w:rsid w:val="000F7C53"/>
    <w:rsid w:val="00100846"/>
    <w:rsid w:val="00100B26"/>
    <w:rsid w:val="00100E83"/>
    <w:rsid w:val="00102A82"/>
    <w:rsid w:val="00103667"/>
    <w:rsid w:val="00103A68"/>
    <w:rsid w:val="00103F18"/>
    <w:rsid w:val="00104345"/>
    <w:rsid w:val="00104ED4"/>
    <w:rsid w:val="00104F4D"/>
    <w:rsid w:val="001060A3"/>
    <w:rsid w:val="0010727E"/>
    <w:rsid w:val="001078CE"/>
    <w:rsid w:val="00110166"/>
    <w:rsid w:val="001101AB"/>
    <w:rsid w:val="00111125"/>
    <w:rsid w:val="0011118C"/>
    <w:rsid w:val="00113426"/>
    <w:rsid w:val="001136BB"/>
    <w:rsid w:val="00113804"/>
    <w:rsid w:val="00113957"/>
    <w:rsid w:val="00114E13"/>
    <w:rsid w:val="00114EEB"/>
    <w:rsid w:val="00116A09"/>
    <w:rsid w:val="00116D68"/>
    <w:rsid w:val="00116F58"/>
    <w:rsid w:val="0011763F"/>
    <w:rsid w:val="00117794"/>
    <w:rsid w:val="00117DA7"/>
    <w:rsid w:val="00120C0A"/>
    <w:rsid w:val="00120CAB"/>
    <w:rsid w:val="00120D50"/>
    <w:rsid w:val="001222F8"/>
    <w:rsid w:val="00122465"/>
    <w:rsid w:val="0012276C"/>
    <w:rsid w:val="00122B96"/>
    <w:rsid w:val="00123663"/>
    <w:rsid w:val="001240F6"/>
    <w:rsid w:val="00125B05"/>
    <w:rsid w:val="00125B62"/>
    <w:rsid w:val="00125DDC"/>
    <w:rsid w:val="00126115"/>
    <w:rsid w:val="00130C3A"/>
    <w:rsid w:val="00131214"/>
    <w:rsid w:val="00131CD6"/>
    <w:rsid w:val="00132100"/>
    <w:rsid w:val="00132408"/>
    <w:rsid w:val="001337DF"/>
    <w:rsid w:val="00133DCB"/>
    <w:rsid w:val="001341F6"/>
    <w:rsid w:val="0013481D"/>
    <w:rsid w:val="001353AC"/>
    <w:rsid w:val="00135E57"/>
    <w:rsid w:val="00135F90"/>
    <w:rsid w:val="00136330"/>
    <w:rsid w:val="0013636A"/>
    <w:rsid w:val="00136A75"/>
    <w:rsid w:val="001370A1"/>
    <w:rsid w:val="00137414"/>
    <w:rsid w:val="001378EE"/>
    <w:rsid w:val="0014139D"/>
    <w:rsid w:val="00143E6A"/>
    <w:rsid w:val="00143FB4"/>
    <w:rsid w:val="0014420F"/>
    <w:rsid w:val="001447F7"/>
    <w:rsid w:val="00144FF2"/>
    <w:rsid w:val="00145118"/>
    <w:rsid w:val="00145773"/>
    <w:rsid w:val="001467CF"/>
    <w:rsid w:val="0014735B"/>
    <w:rsid w:val="00147CAE"/>
    <w:rsid w:val="00147DCC"/>
    <w:rsid w:val="00150040"/>
    <w:rsid w:val="001540B0"/>
    <w:rsid w:val="0015430F"/>
    <w:rsid w:val="001547BE"/>
    <w:rsid w:val="00154B17"/>
    <w:rsid w:val="001551DA"/>
    <w:rsid w:val="00155519"/>
    <w:rsid w:val="001559CA"/>
    <w:rsid w:val="00156619"/>
    <w:rsid w:val="001566E6"/>
    <w:rsid w:val="00156C40"/>
    <w:rsid w:val="00156E39"/>
    <w:rsid w:val="00157F68"/>
    <w:rsid w:val="00161090"/>
    <w:rsid w:val="00162D24"/>
    <w:rsid w:val="001647D7"/>
    <w:rsid w:val="00164D00"/>
    <w:rsid w:val="00164D7B"/>
    <w:rsid w:val="001657EF"/>
    <w:rsid w:val="001658FA"/>
    <w:rsid w:val="00165B35"/>
    <w:rsid w:val="00165F7B"/>
    <w:rsid w:val="00166144"/>
    <w:rsid w:val="001662D9"/>
    <w:rsid w:val="00167045"/>
    <w:rsid w:val="001670B0"/>
    <w:rsid w:val="0016747D"/>
    <w:rsid w:val="00170BA8"/>
    <w:rsid w:val="00170C88"/>
    <w:rsid w:val="00170F44"/>
    <w:rsid w:val="001712F4"/>
    <w:rsid w:val="001713BF"/>
    <w:rsid w:val="00171D13"/>
    <w:rsid w:val="0017542C"/>
    <w:rsid w:val="001757CE"/>
    <w:rsid w:val="001765E4"/>
    <w:rsid w:val="00177E08"/>
    <w:rsid w:val="00180B61"/>
    <w:rsid w:val="001823B5"/>
    <w:rsid w:val="001838A3"/>
    <w:rsid w:val="00184B5C"/>
    <w:rsid w:val="00184B96"/>
    <w:rsid w:val="0018547D"/>
    <w:rsid w:val="00186145"/>
    <w:rsid w:val="00186BE0"/>
    <w:rsid w:val="001871ED"/>
    <w:rsid w:val="0018733B"/>
    <w:rsid w:val="00190417"/>
    <w:rsid w:val="00190AB0"/>
    <w:rsid w:val="00191067"/>
    <w:rsid w:val="00191544"/>
    <w:rsid w:val="00191AA7"/>
    <w:rsid w:val="0019262A"/>
    <w:rsid w:val="001926A4"/>
    <w:rsid w:val="00192B2C"/>
    <w:rsid w:val="001934B3"/>
    <w:rsid w:val="00193D94"/>
    <w:rsid w:val="0019405F"/>
    <w:rsid w:val="00194F4B"/>
    <w:rsid w:val="00195218"/>
    <w:rsid w:val="00195AAD"/>
    <w:rsid w:val="00195D37"/>
    <w:rsid w:val="00195D60"/>
    <w:rsid w:val="00195F33"/>
    <w:rsid w:val="00197FD0"/>
    <w:rsid w:val="001A0B13"/>
    <w:rsid w:val="001A0F0F"/>
    <w:rsid w:val="001A14A3"/>
    <w:rsid w:val="001A1E0D"/>
    <w:rsid w:val="001A2AF5"/>
    <w:rsid w:val="001A35D2"/>
    <w:rsid w:val="001A47E0"/>
    <w:rsid w:val="001A482A"/>
    <w:rsid w:val="001A4BFB"/>
    <w:rsid w:val="001A521A"/>
    <w:rsid w:val="001A702C"/>
    <w:rsid w:val="001A7D13"/>
    <w:rsid w:val="001B002F"/>
    <w:rsid w:val="001B0104"/>
    <w:rsid w:val="001B0A9C"/>
    <w:rsid w:val="001B169F"/>
    <w:rsid w:val="001B267C"/>
    <w:rsid w:val="001B4823"/>
    <w:rsid w:val="001B4ADF"/>
    <w:rsid w:val="001B55CA"/>
    <w:rsid w:val="001B57BE"/>
    <w:rsid w:val="001B7AC0"/>
    <w:rsid w:val="001C0B7F"/>
    <w:rsid w:val="001C2813"/>
    <w:rsid w:val="001C2948"/>
    <w:rsid w:val="001C2A49"/>
    <w:rsid w:val="001C2BFB"/>
    <w:rsid w:val="001C2D9A"/>
    <w:rsid w:val="001C3020"/>
    <w:rsid w:val="001C3B53"/>
    <w:rsid w:val="001C6AC1"/>
    <w:rsid w:val="001C6C8E"/>
    <w:rsid w:val="001D0BF2"/>
    <w:rsid w:val="001D1020"/>
    <w:rsid w:val="001D1B30"/>
    <w:rsid w:val="001D2226"/>
    <w:rsid w:val="001D2601"/>
    <w:rsid w:val="001D3343"/>
    <w:rsid w:val="001D354E"/>
    <w:rsid w:val="001D6174"/>
    <w:rsid w:val="001D6382"/>
    <w:rsid w:val="001D7361"/>
    <w:rsid w:val="001E0420"/>
    <w:rsid w:val="001E1972"/>
    <w:rsid w:val="001E19F3"/>
    <w:rsid w:val="001E1D0C"/>
    <w:rsid w:val="001E1D8F"/>
    <w:rsid w:val="001E2049"/>
    <w:rsid w:val="001E4E08"/>
    <w:rsid w:val="001E660F"/>
    <w:rsid w:val="001E75AF"/>
    <w:rsid w:val="001F0575"/>
    <w:rsid w:val="001F0F23"/>
    <w:rsid w:val="001F0FB2"/>
    <w:rsid w:val="001F1120"/>
    <w:rsid w:val="001F1BCA"/>
    <w:rsid w:val="001F2359"/>
    <w:rsid w:val="001F3C8B"/>
    <w:rsid w:val="001F3E16"/>
    <w:rsid w:val="001F43B2"/>
    <w:rsid w:val="001F5182"/>
    <w:rsid w:val="001F5298"/>
    <w:rsid w:val="001F544D"/>
    <w:rsid w:val="001F6742"/>
    <w:rsid w:val="001F709F"/>
    <w:rsid w:val="001F7818"/>
    <w:rsid w:val="001F793D"/>
    <w:rsid w:val="00200231"/>
    <w:rsid w:val="00201FD4"/>
    <w:rsid w:val="00202D57"/>
    <w:rsid w:val="00202FF3"/>
    <w:rsid w:val="00203236"/>
    <w:rsid w:val="00203618"/>
    <w:rsid w:val="00203780"/>
    <w:rsid w:val="00203E6C"/>
    <w:rsid w:val="0020405A"/>
    <w:rsid w:val="00206822"/>
    <w:rsid w:val="00206AC1"/>
    <w:rsid w:val="00207B51"/>
    <w:rsid w:val="00210742"/>
    <w:rsid w:val="00210759"/>
    <w:rsid w:val="00210778"/>
    <w:rsid w:val="00210A2F"/>
    <w:rsid w:val="0021213A"/>
    <w:rsid w:val="00212B0E"/>
    <w:rsid w:val="00213B50"/>
    <w:rsid w:val="00214498"/>
    <w:rsid w:val="00215AB7"/>
    <w:rsid w:val="00215E26"/>
    <w:rsid w:val="00215F92"/>
    <w:rsid w:val="00216055"/>
    <w:rsid w:val="00216CD4"/>
    <w:rsid w:val="00217032"/>
    <w:rsid w:val="002170B2"/>
    <w:rsid w:val="0022027E"/>
    <w:rsid w:val="00220A46"/>
    <w:rsid w:val="0022153C"/>
    <w:rsid w:val="002225C7"/>
    <w:rsid w:val="00222AFE"/>
    <w:rsid w:val="00222D53"/>
    <w:rsid w:val="002233E1"/>
    <w:rsid w:val="002243CE"/>
    <w:rsid w:val="00224804"/>
    <w:rsid w:val="00226441"/>
    <w:rsid w:val="00226A2C"/>
    <w:rsid w:val="00227B30"/>
    <w:rsid w:val="00231579"/>
    <w:rsid w:val="0023170F"/>
    <w:rsid w:val="00231785"/>
    <w:rsid w:val="00232559"/>
    <w:rsid w:val="00232F92"/>
    <w:rsid w:val="00233FF4"/>
    <w:rsid w:val="002343D5"/>
    <w:rsid w:val="00234A68"/>
    <w:rsid w:val="00234E16"/>
    <w:rsid w:val="0023520A"/>
    <w:rsid w:val="00235295"/>
    <w:rsid w:val="002357D7"/>
    <w:rsid w:val="00236B69"/>
    <w:rsid w:val="00236D06"/>
    <w:rsid w:val="00237173"/>
    <w:rsid w:val="00237861"/>
    <w:rsid w:val="00240C58"/>
    <w:rsid w:val="00240FA5"/>
    <w:rsid w:val="002414FC"/>
    <w:rsid w:val="00241A39"/>
    <w:rsid w:val="002427FA"/>
    <w:rsid w:val="0024325A"/>
    <w:rsid w:val="002437EF"/>
    <w:rsid w:val="002458AA"/>
    <w:rsid w:val="002467FF"/>
    <w:rsid w:val="00246E43"/>
    <w:rsid w:val="002476AC"/>
    <w:rsid w:val="00247E9D"/>
    <w:rsid w:val="00251172"/>
    <w:rsid w:val="00251370"/>
    <w:rsid w:val="002515FC"/>
    <w:rsid w:val="00253768"/>
    <w:rsid w:val="00253A23"/>
    <w:rsid w:val="00253E1D"/>
    <w:rsid w:val="002543E2"/>
    <w:rsid w:val="002549EA"/>
    <w:rsid w:val="002565FB"/>
    <w:rsid w:val="00256B0C"/>
    <w:rsid w:val="00256BD3"/>
    <w:rsid w:val="00256D0E"/>
    <w:rsid w:val="00262641"/>
    <w:rsid w:val="00262A67"/>
    <w:rsid w:val="002634C0"/>
    <w:rsid w:val="00265B4F"/>
    <w:rsid w:val="002669B4"/>
    <w:rsid w:val="00270CC5"/>
    <w:rsid w:val="00272320"/>
    <w:rsid w:val="002726C7"/>
    <w:rsid w:val="00273958"/>
    <w:rsid w:val="00274045"/>
    <w:rsid w:val="00275CCC"/>
    <w:rsid w:val="002763D4"/>
    <w:rsid w:val="002769F7"/>
    <w:rsid w:val="00276F4E"/>
    <w:rsid w:val="00280980"/>
    <w:rsid w:val="00280E40"/>
    <w:rsid w:val="00281A0B"/>
    <w:rsid w:val="00281EFB"/>
    <w:rsid w:val="0028256B"/>
    <w:rsid w:val="00283B43"/>
    <w:rsid w:val="00284071"/>
    <w:rsid w:val="00284B63"/>
    <w:rsid w:val="00285217"/>
    <w:rsid w:val="002852CA"/>
    <w:rsid w:val="002858D6"/>
    <w:rsid w:val="00285E40"/>
    <w:rsid w:val="00290D0D"/>
    <w:rsid w:val="00290EB8"/>
    <w:rsid w:val="0029160C"/>
    <w:rsid w:val="0029205D"/>
    <w:rsid w:val="00292731"/>
    <w:rsid w:val="00293076"/>
    <w:rsid w:val="002930B3"/>
    <w:rsid w:val="002933E0"/>
    <w:rsid w:val="002944F4"/>
    <w:rsid w:val="00294D34"/>
    <w:rsid w:val="00294F4B"/>
    <w:rsid w:val="00295006"/>
    <w:rsid w:val="002956E6"/>
    <w:rsid w:val="002961B0"/>
    <w:rsid w:val="002964B4"/>
    <w:rsid w:val="00296C05"/>
    <w:rsid w:val="00297959"/>
    <w:rsid w:val="002A11F2"/>
    <w:rsid w:val="002A14C8"/>
    <w:rsid w:val="002A20E8"/>
    <w:rsid w:val="002A214F"/>
    <w:rsid w:val="002A2A17"/>
    <w:rsid w:val="002A35F1"/>
    <w:rsid w:val="002A394E"/>
    <w:rsid w:val="002A4BC4"/>
    <w:rsid w:val="002A4F6E"/>
    <w:rsid w:val="002A5E7A"/>
    <w:rsid w:val="002A6757"/>
    <w:rsid w:val="002A680E"/>
    <w:rsid w:val="002A6DAA"/>
    <w:rsid w:val="002A6F08"/>
    <w:rsid w:val="002A700C"/>
    <w:rsid w:val="002A75DE"/>
    <w:rsid w:val="002A761B"/>
    <w:rsid w:val="002B06FF"/>
    <w:rsid w:val="002B1B0A"/>
    <w:rsid w:val="002B2F87"/>
    <w:rsid w:val="002B30B7"/>
    <w:rsid w:val="002B44D9"/>
    <w:rsid w:val="002B4A0C"/>
    <w:rsid w:val="002B582A"/>
    <w:rsid w:val="002B64A8"/>
    <w:rsid w:val="002B68CB"/>
    <w:rsid w:val="002B7450"/>
    <w:rsid w:val="002C103F"/>
    <w:rsid w:val="002C1105"/>
    <w:rsid w:val="002C17A4"/>
    <w:rsid w:val="002C2177"/>
    <w:rsid w:val="002C3D27"/>
    <w:rsid w:val="002C40A0"/>
    <w:rsid w:val="002C4214"/>
    <w:rsid w:val="002C4928"/>
    <w:rsid w:val="002C4961"/>
    <w:rsid w:val="002C528E"/>
    <w:rsid w:val="002C5AB0"/>
    <w:rsid w:val="002C5B62"/>
    <w:rsid w:val="002C60A8"/>
    <w:rsid w:val="002C60FC"/>
    <w:rsid w:val="002C6719"/>
    <w:rsid w:val="002C680B"/>
    <w:rsid w:val="002C70D7"/>
    <w:rsid w:val="002D02E0"/>
    <w:rsid w:val="002D0ACE"/>
    <w:rsid w:val="002D115E"/>
    <w:rsid w:val="002D15EF"/>
    <w:rsid w:val="002D1F92"/>
    <w:rsid w:val="002D203F"/>
    <w:rsid w:val="002D29DD"/>
    <w:rsid w:val="002D2A06"/>
    <w:rsid w:val="002D2E52"/>
    <w:rsid w:val="002D35B5"/>
    <w:rsid w:val="002D3DAF"/>
    <w:rsid w:val="002D3E6D"/>
    <w:rsid w:val="002D4A12"/>
    <w:rsid w:val="002D4CCD"/>
    <w:rsid w:val="002D5505"/>
    <w:rsid w:val="002D556F"/>
    <w:rsid w:val="002D64CF"/>
    <w:rsid w:val="002D716C"/>
    <w:rsid w:val="002D7D50"/>
    <w:rsid w:val="002E0657"/>
    <w:rsid w:val="002E113A"/>
    <w:rsid w:val="002E11B0"/>
    <w:rsid w:val="002E223B"/>
    <w:rsid w:val="002E279B"/>
    <w:rsid w:val="002E3802"/>
    <w:rsid w:val="002E4D3E"/>
    <w:rsid w:val="002E5949"/>
    <w:rsid w:val="002E6458"/>
    <w:rsid w:val="002E6841"/>
    <w:rsid w:val="002E6C24"/>
    <w:rsid w:val="002E746D"/>
    <w:rsid w:val="002E7CE3"/>
    <w:rsid w:val="002F0331"/>
    <w:rsid w:val="002F052C"/>
    <w:rsid w:val="002F08EB"/>
    <w:rsid w:val="002F0909"/>
    <w:rsid w:val="002F187D"/>
    <w:rsid w:val="002F30EB"/>
    <w:rsid w:val="002F3AD1"/>
    <w:rsid w:val="002F53C0"/>
    <w:rsid w:val="002F61A4"/>
    <w:rsid w:val="002F79DB"/>
    <w:rsid w:val="002F7F7C"/>
    <w:rsid w:val="0030063E"/>
    <w:rsid w:val="0030117E"/>
    <w:rsid w:val="0030178F"/>
    <w:rsid w:val="00302152"/>
    <w:rsid w:val="00302C87"/>
    <w:rsid w:val="00303D80"/>
    <w:rsid w:val="00304098"/>
    <w:rsid w:val="00304571"/>
    <w:rsid w:val="0030548C"/>
    <w:rsid w:val="0030638B"/>
    <w:rsid w:val="0030743B"/>
    <w:rsid w:val="00307C13"/>
    <w:rsid w:val="003100DC"/>
    <w:rsid w:val="003121F1"/>
    <w:rsid w:val="00312588"/>
    <w:rsid w:val="00312731"/>
    <w:rsid w:val="00313A27"/>
    <w:rsid w:val="00313BBB"/>
    <w:rsid w:val="003149AB"/>
    <w:rsid w:val="00314CB3"/>
    <w:rsid w:val="0031574C"/>
    <w:rsid w:val="003171C7"/>
    <w:rsid w:val="003203DF"/>
    <w:rsid w:val="00321468"/>
    <w:rsid w:val="00321750"/>
    <w:rsid w:val="00322405"/>
    <w:rsid w:val="0032339E"/>
    <w:rsid w:val="003238D7"/>
    <w:rsid w:val="0032555D"/>
    <w:rsid w:val="00325E95"/>
    <w:rsid w:val="003266F1"/>
    <w:rsid w:val="003268F2"/>
    <w:rsid w:val="00326D3B"/>
    <w:rsid w:val="00326F62"/>
    <w:rsid w:val="00327808"/>
    <w:rsid w:val="00327B89"/>
    <w:rsid w:val="003301F2"/>
    <w:rsid w:val="00330C25"/>
    <w:rsid w:val="0033142D"/>
    <w:rsid w:val="00331916"/>
    <w:rsid w:val="00332D52"/>
    <w:rsid w:val="00333E52"/>
    <w:rsid w:val="003340C6"/>
    <w:rsid w:val="00334672"/>
    <w:rsid w:val="0033570D"/>
    <w:rsid w:val="00335A1D"/>
    <w:rsid w:val="00336D2D"/>
    <w:rsid w:val="00337111"/>
    <w:rsid w:val="00337969"/>
    <w:rsid w:val="00340F11"/>
    <w:rsid w:val="003414E6"/>
    <w:rsid w:val="003420DA"/>
    <w:rsid w:val="003422DB"/>
    <w:rsid w:val="00342B7E"/>
    <w:rsid w:val="00343A04"/>
    <w:rsid w:val="0034440C"/>
    <w:rsid w:val="00346E1F"/>
    <w:rsid w:val="0034735D"/>
    <w:rsid w:val="0034791F"/>
    <w:rsid w:val="00347B46"/>
    <w:rsid w:val="00350262"/>
    <w:rsid w:val="003507BC"/>
    <w:rsid w:val="00351354"/>
    <w:rsid w:val="00351A37"/>
    <w:rsid w:val="00352537"/>
    <w:rsid w:val="00352B9C"/>
    <w:rsid w:val="003542B2"/>
    <w:rsid w:val="00354C3D"/>
    <w:rsid w:val="00355F13"/>
    <w:rsid w:val="00356575"/>
    <w:rsid w:val="00356FA2"/>
    <w:rsid w:val="00360329"/>
    <w:rsid w:val="00361185"/>
    <w:rsid w:val="003619AB"/>
    <w:rsid w:val="00361A5D"/>
    <w:rsid w:val="00362214"/>
    <w:rsid w:val="0036452B"/>
    <w:rsid w:val="00364541"/>
    <w:rsid w:val="00364DD4"/>
    <w:rsid w:val="00365C8A"/>
    <w:rsid w:val="0036639E"/>
    <w:rsid w:val="0036657F"/>
    <w:rsid w:val="00366676"/>
    <w:rsid w:val="00370E4E"/>
    <w:rsid w:val="00370ED1"/>
    <w:rsid w:val="00371192"/>
    <w:rsid w:val="003713A4"/>
    <w:rsid w:val="00371657"/>
    <w:rsid w:val="00372F12"/>
    <w:rsid w:val="003739DC"/>
    <w:rsid w:val="00373ED0"/>
    <w:rsid w:val="00373F71"/>
    <w:rsid w:val="00373F7E"/>
    <w:rsid w:val="0037488F"/>
    <w:rsid w:val="003757C2"/>
    <w:rsid w:val="0037630E"/>
    <w:rsid w:val="00376BC5"/>
    <w:rsid w:val="0037727A"/>
    <w:rsid w:val="003772F8"/>
    <w:rsid w:val="00377AEF"/>
    <w:rsid w:val="00377B63"/>
    <w:rsid w:val="0038007A"/>
    <w:rsid w:val="00380490"/>
    <w:rsid w:val="00381C12"/>
    <w:rsid w:val="0038203C"/>
    <w:rsid w:val="0038238D"/>
    <w:rsid w:val="0038364D"/>
    <w:rsid w:val="00383D6D"/>
    <w:rsid w:val="00383DE9"/>
    <w:rsid w:val="00383EC6"/>
    <w:rsid w:val="00383F81"/>
    <w:rsid w:val="00384172"/>
    <w:rsid w:val="0038448E"/>
    <w:rsid w:val="00385D3A"/>
    <w:rsid w:val="00386337"/>
    <w:rsid w:val="00386945"/>
    <w:rsid w:val="003869DA"/>
    <w:rsid w:val="00386ACB"/>
    <w:rsid w:val="00387177"/>
    <w:rsid w:val="00387BC6"/>
    <w:rsid w:val="00390E3A"/>
    <w:rsid w:val="003919E8"/>
    <w:rsid w:val="0039227B"/>
    <w:rsid w:val="00392C4B"/>
    <w:rsid w:val="00393075"/>
    <w:rsid w:val="00395751"/>
    <w:rsid w:val="003973CC"/>
    <w:rsid w:val="003A1006"/>
    <w:rsid w:val="003A1DA0"/>
    <w:rsid w:val="003A1E88"/>
    <w:rsid w:val="003A2392"/>
    <w:rsid w:val="003A29DA"/>
    <w:rsid w:val="003A32EC"/>
    <w:rsid w:val="003A33B9"/>
    <w:rsid w:val="003A377E"/>
    <w:rsid w:val="003A3E79"/>
    <w:rsid w:val="003A6085"/>
    <w:rsid w:val="003A63DD"/>
    <w:rsid w:val="003A698B"/>
    <w:rsid w:val="003A69A6"/>
    <w:rsid w:val="003B0B77"/>
    <w:rsid w:val="003B1173"/>
    <w:rsid w:val="003B1452"/>
    <w:rsid w:val="003B1764"/>
    <w:rsid w:val="003B1961"/>
    <w:rsid w:val="003B2778"/>
    <w:rsid w:val="003B2BBC"/>
    <w:rsid w:val="003B3D17"/>
    <w:rsid w:val="003B3F1F"/>
    <w:rsid w:val="003B6663"/>
    <w:rsid w:val="003B78B5"/>
    <w:rsid w:val="003C035C"/>
    <w:rsid w:val="003C1282"/>
    <w:rsid w:val="003C299E"/>
    <w:rsid w:val="003C3BB0"/>
    <w:rsid w:val="003C3CDE"/>
    <w:rsid w:val="003C4B74"/>
    <w:rsid w:val="003C4FD4"/>
    <w:rsid w:val="003C565A"/>
    <w:rsid w:val="003C5B1B"/>
    <w:rsid w:val="003C613B"/>
    <w:rsid w:val="003C6901"/>
    <w:rsid w:val="003C7057"/>
    <w:rsid w:val="003D084A"/>
    <w:rsid w:val="003D117C"/>
    <w:rsid w:val="003D1FEE"/>
    <w:rsid w:val="003D3FDC"/>
    <w:rsid w:val="003D4A4A"/>
    <w:rsid w:val="003D6215"/>
    <w:rsid w:val="003D629C"/>
    <w:rsid w:val="003D657F"/>
    <w:rsid w:val="003D6C43"/>
    <w:rsid w:val="003D6C6A"/>
    <w:rsid w:val="003D6D59"/>
    <w:rsid w:val="003D73C9"/>
    <w:rsid w:val="003E03B1"/>
    <w:rsid w:val="003E1722"/>
    <w:rsid w:val="003E1C2C"/>
    <w:rsid w:val="003E1D76"/>
    <w:rsid w:val="003E1D8A"/>
    <w:rsid w:val="003E1DF3"/>
    <w:rsid w:val="003E23FC"/>
    <w:rsid w:val="003E489B"/>
    <w:rsid w:val="003E5F62"/>
    <w:rsid w:val="003E6039"/>
    <w:rsid w:val="003E66FC"/>
    <w:rsid w:val="003E6CE8"/>
    <w:rsid w:val="003E6DD7"/>
    <w:rsid w:val="003E7A46"/>
    <w:rsid w:val="003F0729"/>
    <w:rsid w:val="003F2143"/>
    <w:rsid w:val="003F21E8"/>
    <w:rsid w:val="003F2ABB"/>
    <w:rsid w:val="003F3270"/>
    <w:rsid w:val="003F37A0"/>
    <w:rsid w:val="003F5D0C"/>
    <w:rsid w:val="003F6D8A"/>
    <w:rsid w:val="003F7504"/>
    <w:rsid w:val="003F76E4"/>
    <w:rsid w:val="003F7B75"/>
    <w:rsid w:val="00400ED5"/>
    <w:rsid w:val="00400F11"/>
    <w:rsid w:val="00400F71"/>
    <w:rsid w:val="00401051"/>
    <w:rsid w:val="00401789"/>
    <w:rsid w:val="00401E19"/>
    <w:rsid w:val="004034F9"/>
    <w:rsid w:val="004043BB"/>
    <w:rsid w:val="004043C7"/>
    <w:rsid w:val="00404B8F"/>
    <w:rsid w:val="00405062"/>
    <w:rsid w:val="004053DB"/>
    <w:rsid w:val="00405C1C"/>
    <w:rsid w:val="004064BF"/>
    <w:rsid w:val="00406FEA"/>
    <w:rsid w:val="004072EB"/>
    <w:rsid w:val="0040760D"/>
    <w:rsid w:val="00407A61"/>
    <w:rsid w:val="00410607"/>
    <w:rsid w:val="00410FE9"/>
    <w:rsid w:val="004116F7"/>
    <w:rsid w:val="00412CC9"/>
    <w:rsid w:val="0041423A"/>
    <w:rsid w:val="00414499"/>
    <w:rsid w:val="0041478A"/>
    <w:rsid w:val="00414F0B"/>
    <w:rsid w:val="00415EEA"/>
    <w:rsid w:val="00420DA2"/>
    <w:rsid w:val="004215CE"/>
    <w:rsid w:val="00421AAC"/>
    <w:rsid w:val="00421C80"/>
    <w:rsid w:val="00422427"/>
    <w:rsid w:val="00422624"/>
    <w:rsid w:val="00423554"/>
    <w:rsid w:val="00423CAC"/>
    <w:rsid w:val="00423F05"/>
    <w:rsid w:val="00424146"/>
    <w:rsid w:val="004242B1"/>
    <w:rsid w:val="00424938"/>
    <w:rsid w:val="00424CF0"/>
    <w:rsid w:val="00424D3B"/>
    <w:rsid w:val="00425065"/>
    <w:rsid w:val="00425646"/>
    <w:rsid w:val="00425987"/>
    <w:rsid w:val="00426C3A"/>
    <w:rsid w:val="00426F4E"/>
    <w:rsid w:val="00427067"/>
    <w:rsid w:val="00427D8E"/>
    <w:rsid w:val="00427E20"/>
    <w:rsid w:val="00430762"/>
    <w:rsid w:val="00430B99"/>
    <w:rsid w:val="00433C85"/>
    <w:rsid w:val="004343C3"/>
    <w:rsid w:val="004354C9"/>
    <w:rsid w:val="00435CAE"/>
    <w:rsid w:val="0043647C"/>
    <w:rsid w:val="00436ECC"/>
    <w:rsid w:val="004373B1"/>
    <w:rsid w:val="00437545"/>
    <w:rsid w:val="00437987"/>
    <w:rsid w:val="00437C5B"/>
    <w:rsid w:val="00437D67"/>
    <w:rsid w:val="004413C5"/>
    <w:rsid w:val="004422A0"/>
    <w:rsid w:val="00442FDB"/>
    <w:rsid w:val="00443487"/>
    <w:rsid w:val="00443B24"/>
    <w:rsid w:val="00443CAC"/>
    <w:rsid w:val="0044415A"/>
    <w:rsid w:val="004442C7"/>
    <w:rsid w:val="004444B7"/>
    <w:rsid w:val="0044507A"/>
    <w:rsid w:val="00445606"/>
    <w:rsid w:val="004507EC"/>
    <w:rsid w:val="00450A11"/>
    <w:rsid w:val="0045106D"/>
    <w:rsid w:val="004525AE"/>
    <w:rsid w:val="004525E2"/>
    <w:rsid w:val="00453019"/>
    <w:rsid w:val="0045596E"/>
    <w:rsid w:val="00457C7F"/>
    <w:rsid w:val="00457FCA"/>
    <w:rsid w:val="00460500"/>
    <w:rsid w:val="0046073C"/>
    <w:rsid w:val="00460F2F"/>
    <w:rsid w:val="004610EC"/>
    <w:rsid w:val="0046158A"/>
    <w:rsid w:val="004618D0"/>
    <w:rsid w:val="0046258A"/>
    <w:rsid w:val="00462D7E"/>
    <w:rsid w:val="00462EE1"/>
    <w:rsid w:val="00462F5D"/>
    <w:rsid w:val="0046338D"/>
    <w:rsid w:val="00463A53"/>
    <w:rsid w:val="004643AA"/>
    <w:rsid w:val="0046457A"/>
    <w:rsid w:val="00465BCE"/>
    <w:rsid w:val="004662DF"/>
    <w:rsid w:val="004664E5"/>
    <w:rsid w:val="00470379"/>
    <w:rsid w:val="00470947"/>
    <w:rsid w:val="00470F0D"/>
    <w:rsid w:val="00471161"/>
    <w:rsid w:val="0047167A"/>
    <w:rsid w:val="0047205E"/>
    <w:rsid w:val="004726D8"/>
    <w:rsid w:val="0047270B"/>
    <w:rsid w:val="00472D4A"/>
    <w:rsid w:val="004731E1"/>
    <w:rsid w:val="00473CD6"/>
    <w:rsid w:val="00474DB8"/>
    <w:rsid w:val="00475074"/>
    <w:rsid w:val="00476010"/>
    <w:rsid w:val="00476501"/>
    <w:rsid w:val="00476B00"/>
    <w:rsid w:val="00480FA5"/>
    <w:rsid w:val="0048185B"/>
    <w:rsid w:val="004818E2"/>
    <w:rsid w:val="00482791"/>
    <w:rsid w:val="004827DC"/>
    <w:rsid w:val="00483695"/>
    <w:rsid w:val="004841C6"/>
    <w:rsid w:val="00484A2C"/>
    <w:rsid w:val="004867E3"/>
    <w:rsid w:val="0048727D"/>
    <w:rsid w:val="00490258"/>
    <w:rsid w:val="004905D8"/>
    <w:rsid w:val="00490C72"/>
    <w:rsid w:val="004910DB"/>
    <w:rsid w:val="004923FB"/>
    <w:rsid w:val="004936DD"/>
    <w:rsid w:val="00493EEE"/>
    <w:rsid w:val="0049498B"/>
    <w:rsid w:val="004950B1"/>
    <w:rsid w:val="00495374"/>
    <w:rsid w:val="00495390"/>
    <w:rsid w:val="00497B69"/>
    <w:rsid w:val="004A047D"/>
    <w:rsid w:val="004A0B7C"/>
    <w:rsid w:val="004A0CFC"/>
    <w:rsid w:val="004A1D7F"/>
    <w:rsid w:val="004A1F7F"/>
    <w:rsid w:val="004A20AE"/>
    <w:rsid w:val="004A211E"/>
    <w:rsid w:val="004A237C"/>
    <w:rsid w:val="004A23CB"/>
    <w:rsid w:val="004A28CC"/>
    <w:rsid w:val="004A2F0E"/>
    <w:rsid w:val="004A325D"/>
    <w:rsid w:val="004A3523"/>
    <w:rsid w:val="004A4F7F"/>
    <w:rsid w:val="004A6708"/>
    <w:rsid w:val="004A6D59"/>
    <w:rsid w:val="004A7419"/>
    <w:rsid w:val="004A7C6D"/>
    <w:rsid w:val="004B100E"/>
    <w:rsid w:val="004B1A25"/>
    <w:rsid w:val="004B2D0E"/>
    <w:rsid w:val="004B319A"/>
    <w:rsid w:val="004B3768"/>
    <w:rsid w:val="004B3984"/>
    <w:rsid w:val="004B5E0C"/>
    <w:rsid w:val="004B663D"/>
    <w:rsid w:val="004B7D5E"/>
    <w:rsid w:val="004B7D8F"/>
    <w:rsid w:val="004C0577"/>
    <w:rsid w:val="004C0A5E"/>
    <w:rsid w:val="004C1665"/>
    <w:rsid w:val="004C17A6"/>
    <w:rsid w:val="004C1B5F"/>
    <w:rsid w:val="004C23FA"/>
    <w:rsid w:val="004C2D9D"/>
    <w:rsid w:val="004C38CF"/>
    <w:rsid w:val="004C44D8"/>
    <w:rsid w:val="004C452B"/>
    <w:rsid w:val="004C483D"/>
    <w:rsid w:val="004C56C7"/>
    <w:rsid w:val="004D086D"/>
    <w:rsid w:val="004D0B61"/>
    <w:rsid w:val="004D2765"/>
    <w:rsid w:val="004D38D6"/>
    <w:rsid w:val="004D5618"/>
    <w:rsid w:val="004D5982"/>
    <w:rsid w:val="004D6357"/>
    <w:rsid w:val="004D657C"/>
    <w:rsid w:val="004D6AF0"/>
    <w:rsid w:val="004D7956"/>
    <w:rsid w:val="004D7DDD"/>
    <w:rsid w:val="004E002F"/>
    <w:rsid w:val="004E0A18"/>
    <w:rsid w:val="004E160F"/>
    <w:rsid w:val="004E222C"/>
    <w:rsid w:val="004E2AF0"/>
    <w:rsid w:val="004E2B1D"/>
    <w:rsid w:val="004E36AF"/>
    <w:rsid w:val="004E512E"/>
    <w:rsid w:val="004E608B"/>
    <w:rsid w:val="004E7B0D"/>
    <w:rsid w:val="004F07F5"/>
    <w:rsid w:val="004F0B98"/>
    <w:rsid w:val="004F1298"/>
    <w:rsid w:val="004F296C"/>
    <w:rsid w:val="004F3F37"/>
    <w:rsid w:val="004F4523"/>
    <w:rsid w:val="004F49BE"/>
    <w:rsid w:val="004F5197"/>
    <w:rsid w:val="004F53AB"/>
    <w:rsid w:val="004F5883"/>
    <w:rsid w:val="004F690D"/>
    <w:rsid w:val="004F721E"/>
    <w:rsid w:val="004F7696"/>
    <w:rsid w:val="00500FD8"/>
    <w:rsid w:val="005015CF"/>
    <w:rsid w:val="005038CD"/>
    <w:rsid w:val="00503C34"/>
    <w:rsid w:val="005042CA"/>
    <w:rsid w:val="005044D1"/>
    <w:rsid w:val="00504B97"/>
    <w:rsid w:val="005051D3"/>
    <w:rsid w:val="005055BB"/>
    <w:rsid w:val="00505792"/>
    <w:rsid w:val="00506288"/>
    <w:rsid w:val="005065AE"/>
    <w:rsid w:val="005065DC"/>
    <w:rsid w:val="005069B5"/>
    <w:rsid w:val="00507354"/>
    <w:rsid w:val="0050747E"/>
    <w:rsid w:val="00510535"/>
    <w:rsid w:val="00510555"/>
    <w:rsid w:val="00510D34"/>
    <w:rsid w:val="00512153"/>
    <w:rsid w:val="00512C07"/>
    <w:rsid w:val="0051389B"/>
    <w:rsid w:val="00514A96"/>
    <w:rsid w:val="00514AE9"/>
    <w:rsid w:val="005166F3"/>
    <w:rsid w:val="00517CA3"/>
    <w:rsid w:val="00517EE7"/>
    <w:rsid w:val="00520436"/>
    <w:rsid w:val="00520A4B"/>
    <w:rsid w:val="00520C07"/>
    <w:rsid w:val="00520D3E"/>
    <w:rsid w:val="0052204D"/>
    <w:rsid w:val="00522405"/>
    <w:rsid w:val="00522A9D"/>
    <w:rsid w:val="00522C2B"/>
    <w:rsid w:val="005236F7"/>
    <w:rsid w:val="00525199"/>
    <w:rsid w:val="005255AC"/>
    <w:rsid w:val="00525AED"/>
    <w:rsid w:val="00525DD3"/>
    <w:rsid w:val="00525E17"/>
    <w:rsid w:val="0052643E"/>
    <w:rsid w:val="0052670D"/>
    <w:rsid w:val="00526B55"/>
    <w:rsid w:val="0052745B"/>
    <w:rsid w:val="00527C8E"/>
    <w:rsid w:val="00530DF6"/>
    <w:rsid w:val="00531511"/>
    <w:rsid w:val="00531F79"/>
    <w:rsid w:val="0053275D"/>
    <w:rsid w:val="00532E66"/>
    <w:rsid w:val="0053302C"/>
    <w:rsid w:val="00533B32"/>
    <w:rsid w:val="00535EAA"/>
    <w:rsid w:val="00536A5A"/>
    <w:rsid w:val="00536AB8"/>
    <w:rsid w:val="00541F35"/>
    <w:rsid w:val="00542D7B"/>
    <w:rsid w:val="00543622"/>
    <w:rsid w:val="00543955"/>
    <w:rsid w:val="00543AB8"/>
    <w:rsid w:val="005444FC"/>
    <w:rsid w:val="005445D0"/>
    <w:rsid w:val="005456CD"/>
    <w:rsid w:val="005457C6"/>
    <w:rsid w:val="00545A8D"/>
    <w:rsid w:val="00545DD9"/>
    <w:rsid w:val="005465C1"/>
    <w:rsid w:val="00546B0A"/>
    <w:rsid w:val="00546EA6"/>
    <w:rsid w:val="00547CE3"/>
    <w:rsid w:val="00547D30"/>
    <w:rsid w:val="005501F1"/>
    <w:rsid w:val="00550545"/>
    <w:rsid w:val="005513B0"/>
    <w:rsid w:val="00551768"/>
    <w:rsid w:val="00551C4F"/>
    <w:rsid w:val="00551D28"/>
    <w:rsid w:val="00552A55"/>
    <w:rsid w:val="00552A8B"/>
    <w:rsid w:val="00554180"/>
    <w:rsid w:val="00554BF0"/>
    <w:rsid w:val="00554F72"/>
    <w:rsid w:val="0055516E"/>
    <w:rsid w:val="005554C5"/>
    <w:rsid w:val="00556213"/>
    <w:rsid w:val="00556452"/>
    <w:rsid w:val="00556528"/>
    <w:rsid w:val="005567EA"/>
    <w:rsid w:val="00556BE6"/>
    <w:rsid w:val="0055715E"/>
    <w:rsid w:val="005572E1"/>
    <w:rsid w:val="00557848"/>
    <w:rsid w:val="005600D3"/>
    <w:rsid w:val="005607FB"/>
    <w:rsid w:val="00560974"/>
    <w:rsid w:val="00561149"/>
    <w:rsid w:val="00561517"/>
    <w:rsid w:val="0056177B"/>
    <w:rsid w:val="005620C1"/>
    <w:rsid w:val="005628E2"/>
    <w:rsid w:val="0056348B"/>
    <w:rsid w:val="00563D0B"/>
    <w:rsid w:val="00564504"/>
    <w:rsid w:val="0056503D"/>
    <w:rsid w:val="005666A2"/>
    <w:rsid w:val="00567B22"/>
    <w:rsid w:val="005709E7"/>
    <w:rsid w:val="00570B90"/>
    <w:rsid w:val="00571604"/>
    <w:rsid w:val="00571F9B"/>
    <w:rsid w:val="00571FD7"/>
    <w:rsid w:val="0057210F"/>
    <w:rsid w:val="005728EE"/>
    <w:rsid w:val="00573E7E"/>
    <w:rsid w:val="00574D9D"/>
    <w:rsid w:val="005756C6"/>
    <w:rsid w:val="00575C99"/>
    <w:rsid w:val="00577908"/>
    <w:rsid w:val="005805D2"/>
    <w:rsid w:val="00580FC7"/>
    <w:rsid w:val="005813E1"/>
    <w:rsid w:val="0058268D"/>
    <w:rsid w:val="00582C65"/>
    <w:rsid w:val="00582F13"/>
    <w:rsid w:val="00583410"/>
    <w:rsid w:val="005843F0"/>
    <w:rsid w:val="005847BA"/>
    <w:rsid w:val="00585886"/>
    <w:rsid w:val="00585A4C"/>
    <w:rsid w:val="005868D0"/>
    <w:rsid w:val="00586F8E"/>
    <w:rsid w:val="00587186"/>
    <w:rsid w:val="005873C2"/>
    <w:rsid w:val="005877EE"/>
    <w:rsid w:val="00587B68"/>
    <w:rsid w:val="005910D2"/>
    <w:rsid w:val="00593699"/>
    <w:rsid w:val="00593C61"/>
    <w:rsid w:val="00594577"/>
    <w:rsid w:val="0059467C"/>
    <w:rsid w:val="00594835"/>
    <w:rsid w:val="00594881"/>
    <w:rsid w:val="00594ABD"/>
    <w:rsid w:val="0059569C"/>
    <w:rsid w:val="00596375"/>
    <w:rsid w:val="00596C8C"/>
    <w:rsid w:val="00597D15"/>
    <w:rsid w:val="005A07F0"/>
    <w:rsid w:val="005A188A"/>
    <w:rsid w:val="005A2561"/>
    <w:rsid w:val="005A28FF"/>
    <w:rsid w:val="005A2AC8"/>
    <w:rsid w:val="005A3196"/>
    <w:rsid w:val="005A3B04"/>
    <w:rsid w:val="005A3BA6"/>
    <w:rsid w:val="005A56EC"/>
    <w:rsid w:val="005A5BB7"/>
    <w:rsid w:val="005A70DB"/>
    <w:rsid w:val="005A761F"/>
    <w:rsid w:val="005B0AFF"/>
    <w:rsid w:val="005B18C7"/>
    <w:rsid w:val="005B1B13"/>
    <w:rsid w:val="005B2816"/>
    <w:rsid w:val="005B2ACF"/>
    <w:rsid w:val="005B2E66"/>
    <w:rsid w:val="005B38B4"/>
    <w:rsid w:val="005B40A0"/>
    <w:rsid w:val="005B44E3"/>
    <w:rsid w:val="005B613C"/>
    <w:rsid w:val="005C0962"/>
    <w:rsid w:val="005C12CC"/>
    <w:rsid w:val="005C210C"/>
    <w:rsid w:val="005C2161"/>
    <w:rsid w:val="005C3C3B"/>
    <w:rsid w:val="005C3D0C"/>
    <w:rsid w:val="005C5BD6"/>
    <w:rsid w:val="005C694B"/>
    <w:rsid w:val="005C7485"/>
    <w:rsid w:val="005C75CE"/>
    <w:rsid w:val="005C7872"/>
    <w:rsid w:val="005C7E88"/>
    <w:rsid w:val="005D0165"/>
    <w:rsid w:val="005D02DE"/>
    <w:rsid w:val="005D121B"/>
    <w:rsid w:val="005D1BD0"/>
    <w:rsid w:val="005D1D70"/>
    <w:rsid w:val="005D2CCF"/>
    <w:rsid w:val="005D2D17"/>
    <w:rsid w:val="005D2EF2"/>
    <w:rsid w:val="005D2F95"/>
    <w:rsid w:val="005D301E"/>
    <w:rsid w:val="005D3478"/>
    <w:rsid w:val="005D3B6D"/>
    <w:rsid w:val="005D3BC5"/>
    <w:rsid w:val="005D3DC5"/>
    <w:rsid w:val="005D448A"/>
    <w:rsid w:val="005D4CDB"/>
    <w:rsid w:val="005D5383"/>
    <w:rsid w:val="005D5667"/>
    <w:rsid w:val="005D5A41"/>
    <w:rsid w:val="005D717D"/>
    <w:rsid w:val="005D72F4"/>
    <w:rsid w:val="005D79B5"/>
    <w:rsid w:val="005D79CA"/>
    <w:rsid w:val="005E0E61"/>
    <w:rsid w:val="005E0F4F"/>
    <w:rsid w:val="005E1EBF"/>
    <w:rsid w:val="005E2EDF"/>
    <w:rsid w:val="005E3434"/>
    <w:rsid w:val="005E3461"/>
    <w:rsid w:val="005E3B2F"/>
    <w:rsid w:val="005E4186"/>
    <w:rsid w:val="005E5F29"/>
    <w:rsid w:val="005E65BE"/>
    <w:rsid w:val="005E6E36"/>
    <w:rsid w:val="005F06AE"/>
    <w:rsid w:val="005F0E48"/>
    <w:rsid w:val="005F0EAF"/>
    <w:rsid w:val="005F34E5"/>
    <w:rsid w:val="005F3DA8"/>
    <w:rsid w:val="005F5077"/>
    <w:rsid w:val="005F5C98"/>
    <w:rsid w:val="005F62FB"/>
    <w:rsid w:val="005F6435"/>
    <w:rsid w:val="005F6A7C"/>
    <w:rsid w:val="005F6D05"/>
    <w:rsid w:val="005F6D1A"/>
    <w:rsid w:val="005F79E8"/>
    <w:rsid w:val="005F79F0"/>
    <w:rsid w:val="005F7B15"/>
    <w:rsid w:val="005F7C2D"/>
    <w:rsid w:val="005F7F85"/>
    <w:rsid w:val="0060016D"/>
    <w:rsid w:val="0060036E"/>
    <w:rsid w:val="0060099A"/>
    <w:rsid w:val="006014C1"/>
    <w:rsid w:val="00601575"/>
    <w:rsid w:val="00601C61"/>
    <w:rsid w:val="00601C8F"/>
    <w:rsid w:val="00601D10"/>
    <w:rsid w:val="00602010"/>
    <w:rsid w:val="0060304F"/>
    <w:rsid w:val="00605D2C"/>
    <w:rsid w:val="006062B4"/>
    <w:rsid w:val="00606961"/>
    <w:rsid w:val="00607299"/>
    <w:rsid w:val="00607963"/>
    <w:rsid w:val="00610790"/>
    <w:rsid w:val="00616123"/>
    <w:rsid w:val="00616516"/>
    <w:rsid w:val="006167DB"/>
    <w:rsid w:val="00616814"/>
    <w:rsid w:val="00617DC1"/>
    <w:rsid w:val="00621111"/>
    <w:rsid w:val="00621426"/>
    <w:rsid w:val="006219C9"/>
    <w:rsid w:val="006220EA"/>
    <w:rsid w:val="00622395"/>
    <w:rsid w:val="00622FA6"/>
    <w:rsid w:val="0062310E"/>
    <w:rsid w:val="00625562"/>
    <w:rsid w:val="00626FCD"/>
    <w:rsid w:val="0062721B"/>
    <w:rsid w:val="006273C6"/>
    <w:rsid w:val="00627423"/>
    <w:rsid w:val="00630321"/>
    <w:rsid w:val="006305AC"/>
    <w:rsid w:val="006309C9"/>
    <w:rsid w:val="00630F39"/>
    <w:rsid w:val="0063165E"/>
    <w:rsid w:val="00631A88"/>
    <w:rsid w:val="00631B18"/>
    <w:rsid w:val="00633D7A"/>
    <w:rsid w:val="00634802"/>
    <w:rsid w:val="00635D1A"/>
    <w:rsid w:val="00636DC0"/>
    <w:rsid w:val="00636F0D"/>
    <w:rsid w:val="006417BB"/>
    <w:rsid w:val="00642BBE"/>
    <w:rsid w:val="00643D5D"/>
    <w:rsid w:val="00645805"/>
    <w:rsid w:val="00646007"/>
    <w:rsid w:val="00646E25"/>
    <w:rsid w:val="00646F0B"/>
    <w:rsid w:val="00650319"/>
    <w:rsid w:val="00650830"/>
    <w:rsid w:val="0065128C"/>
    <w:rsid w:val="00651D1C"/>
    <w:rsid w:val="00652565"/>
    <w:rsid w:val="00652B7A"/>
    <w:rsid w:val="00653A34"/>
    <w:rsid w:val="0065405C"/>
    <w:rsid w:val="006542CA"/>
    <w:rsid w:val="00654C7A"/>
    <w:rsid w:val="0065580C"/>
    <w:rsid w:val="00656082"/>
    <w:rsid w:val="00656AF5"/>
    <w:rsid w:val="00660140"/>
    <w:rsid w:val="00661E2B"/>
    <w:rsid w:val="006634EF"/>
    <w:rsid w:val="00663BE2"/>
    <w:rsid w:val="0066485C"/>
    <w:rsid w:val="00664CAE"/>
    <w:rsid w:val="00664D7F"/>
    <w:rsid w:val="00666D51"/>
    <w:rsid w:val="00667477"/>
    <w:rsid w:val="00667568"/>
    <w:rsid w:val="006675EF"/>
    <w:rsid w:val="00667BB4"/>
    <w:rsid w:val="006700BC"/>
    <w:rsid w:val="006703B6"/>
    <w:rsid w:val="006716F2"/>
    <w:rsid w:val="00671AC9"/>
    <w:rsid w:val="00671DC4"/>
    <w:rsid w:val="006725A0"/>
    <w:rsid w:val="006727A9"/>
    <w:rsid w:val="00672D8A"/>
    <w:rsid w:val="006737E8"/>
    <w:rsid w:val="00674123"/>
    <w:rsid w:val="00675189"/>
    <w:rsid w:val="006754D6"/>
    <w:rsid w:val="00675CFB"/>
    <w:rsid w:val="0067611C"/>
    <w:rsid w:val="00676F41"/>
    <w:rsid w:val="00676FBE"/>
    <w:rsid w:val="006778DD"/>
    <w:rsid w:val="00680074"/>
    <w:rsid w:val="006800EF"/>
    <w:rsid w:val="00680834"/>
    <w:rsid w:val="00680D81"/>
    <w:rsid w:val="00682755"/>
    <w:rsid w:val="006831B2"/>
    <w:rsid w:val="00683355"/>
    <w:rsid w:val="006836AD"/>
    <w:rsid w:val="00683BA7"/>
    <w:rsid w:val="00684322"/>
    <w:rsid w:val="0068503F"/>
    <w:rsid w:val="00685B6F"/>
    <w:rsid w:val="00685B8F"/>
    <w:rsid w:val="0068651F"/>
    <w:rsid w:val="00687164"/>
    <w:rsid w:val="00687512"/>
    <w:rsid w:val="00690009"/>
    <w:rsid w:val="0069149F"/>
    <w:rsid w:val="00691CA9"/>
    <w:rsid w:val="00691D97"/>
    <w:rsid w:val="0069369F"/>
    <w:rsid w:val="00693927"/>
    <w:rsid w:val="00693CB1"/>
    <w:rsid w:val="006944B3"/>
    <w:rsid w:val="006945E8"/>
    <w:rsid w:val="00695027"/>
    <w:rsid w:val="00695E77"/>
    <w:rsid w:val="006962E4"/>
    <w:rsid w:val="006965AA"/>
    <w:rsid w:val="0069666A"/>
    <w:rsid w:val="00696B5B"/>
    <w:rsid w:val="00696D75"/>
    <w:rsid w:val="006979B5"/>
    <w:rsid w:val="006A02E9"/>
    <w:rsid w:val="006A1026"/>
    <w:rsid w:val="006A18C3"/>
    <w:rsid w:val="006A1F58"/>
    <w:rsid w:val="006A2A42"/>
    <w:rsid w:val="006A370D"/>
    <w:rsid w:val="006A4E40"/>
    <w:rsid w:val="006A5E35"/>
    <w:rsid w:val="006A672E"/>
    <w:rsid w:val="006A6968"/>
    <w:rsid w:val="006A702E"/>
    <w:rsid w:val="006A7D0E"/>
    <w:rsid w:val="006B0140"/>
    <w:rsid w:val="006B060A"/>
    <w:rsid w:val="006B0BAB"/>
    <w:rsid w:val="006B0BB5"/>
    <w:rsid w:val="006B107B"/>
    <w:rsid w:val="006B193F"/>
    <w:rsid w:val="006B2569"/>
    <w:rsid w:val="006B2A64"/>
    <w:rsid w:val="006B4232"/>
    <w:rsid w:val="006B49CE"/>
    <w:rsid w:val="006B54CC"/>
    <w:rsid w:val="006B5CA2"/>
    <w:rsid w:val="006B6CD1"/>
    <w:rsid w:val="006B7F5F"/>
    <w:rsid w:val="006C1265"/>
    <w:rsid w:val="006C15D5"/>
    <w:rsid w:val="006C378C"/>
    <w:rsid w:val="006C400A"/>
    <w:rsid w:val="006C41A7"/>
    <w:rsid w:val="006C4380"/>
    <w:rsid w:val="006C4658"/>
    <w:rsid w:val="006C4A2A"/>
    <w:rsid w:val="006C4E43"/>
    <w:rsid w:val="006C534D"/>
    <w:rsid w:val="006C60BE"/>
    <w:rsid w:val="006C6AAA"/>
    <w:rsid w:val="006C6C5D"/>
    <w:rsid w:val="006D082F"/>
    <w:rsid w:val="006D100A"/>
    <w:rsid w:val="006D1704"/>
    <w:rsid w:val="006D2643"/>
    <w:rsid w:val="006D2759"/>
    <w:rsid w:val="006D3C2A"/>
    <w:rsid w:val="006D3F33"/>
    <w:rsid w:val="006D48AA"/>
    <w:rsid w:val="006D499C"/>
    <w:rsid w:val="006D4A4B"/>
    <w:rsid w:val="006D4FD2"/>
    <w:rsid w:val="006D58C6"/>
    <w:rsid w:val="006D5944"/>
    <w:rsid w:val="006D5D46"/>
    <w:rsid w:val="006D626B"/>
    <w:rsid w:val="006D661C"/>
    <w:rsid w:val="006D6D64"/>
    <w:rsid w:val="006D73E5"/>
    <w:rsid w:val="006D7DF9"/>
    <w:rsid w:val="006E0038"/>
    <w:rsid w:val="006E03ED"/>
    <w:rsid w:val="006E08A2"/>
    <w:rsid w:val="006E0A6F"/>
    <w:rsid w:val="006E1308"/>
    <w:rsid w:val="006E137B"/>
    <w:rsid w:val="006E4441"/>
    <w:rsid w:val="006E4656"/>
    <w:rsid w:val="006E4D69"/>
    <w:rsid w:val="006E4F7F"/>
    <w:rsid w:val="006E6295"/>
    <w:rsid w:val="006E7077"/>
    <w:rsid w:val="006E711B"/>
    <w:rsid w:val="006F07AA"/>
    <w:rsid w:val="006F083A"/>
    <w:rsid w:val="006F0E53"/>
    <w:rsid w:val="006F15CF"/>
    <w:rsid w:val="006F16F2"/>
    <w:rsid w:val="006F1EEB"/>
    <w:rsid w:val="006F20A2"/>
    <w:rsid w:val="006F31E3"/>
    <w:rsid w:val="006F37A0"/>
    <w:rsid w:val="006F3F4A"/>
    <w:rsid w:val="006F4734"/>
    <w:rsid w:val="006F4B48"/>
    <w:rsid w:val="006F4B5E"/>
    <w:rsid w:val="006F4FEC"/>
    <w:rsid w:val="006F5B0E"/>
    <w:rsid w:val="006F7D14"/>
    <w:rsid w:val="007030EF"/>
    <w:rsid w:val="00703AE8"/>
    <w:rsid w:val="0070416E"/>
    <w:rsid w:val="00704853"/>
    <w:rsid w:val="00705339"/>
    <w:rsid w:val="00705B7D"/>
    <w:rsid w:val="00705CF0"/>
    <w:rsid w:val="00706BFA"/>
    <w:rsid w:val="00711A36"/>
    <w:rsid w:val="007125FC"/>
    <w:rsid w:val="007141C7"/>
    <w:rsid w:val="0071477F"/>
    <w:rsid w:val="00715328"/>
    <w:rsid w:val="007163CF"/>
    <w:rsid w:val="007163EB"/>
    <w:rsid w:val="00716B91"/>
    <w:rsid w:val="00716FBE"/>
    <w:rsid w:val="0071766B"/>
    <w:rsid w:val="00717BD4"/>
    <w:rsid w:val="0072058A"/>
    <w:rsid w:val="00720CAF"/>
    <w:rsid w:val="0072105E"/>
    <w:rsid w:val="007210FA"/>
    <w:rsid w:val="007210FE"/>
    <w:rsid w:val="00721702"/>
    <w:rsid w:val="007220EB"/>
    <w:rsid w:val="007222E8"/>
    <w:rsid w:val="00722B33"/>
    <w:rsid w:val="00723277"/>
    <w:rsid w:val="00723B51"/>
    <w:rsid w:val="007248A4"/>
    <w:rsid w:val="007251F7"/>
    <w:rsid w:val="00726006"/>
    <w:rsid w:val="007268B3"/>
    <w:rsid w:val="00726B2A"/>
    <w:rsid w:val="0072713E"/>
    <w:rsid w:val="00727BD5"/>
    <w:rsid w:val="00727F56"/>
    <w:rsid w:val="007311FC"/>
    <w:rsid w:val="007319BD"/>
    <w:rsid w:val="00732839"/>
    <w:rsid w:val="0073330B"/>
    <w:rsid w:val="00733442"/>
    <w:rsid w:val="00733B81"/>
    <w:rsid w:val="00734152"/>
    <w:rsid w:val="00734404"/>
    <w:rsid w:val="00735422"/>
    <w:rsid w:val="00735D70"/>
    <w:rsid w:val="00736489"/>
    <w:rsid w:val="0073675D"/>
    <w:rsid w:val="00737E2E"/>
    <w:rsid w:val="00740259"/>
    <w:rsid w:val="0074057A"/>
    <w:rsid w:val="0074167F"/>
    <w:rsid w:val="00741FF0"/>
    <w:rsid w:val="007435C4"/>
    <w:rsid w:val="00744417"/>
    <w:rsid w:val="00744C33"/>
    <w:rsid w:val="00745A7A"/>
    <w:rsid w:val="00745DC6"/>
    <w:rsid w:val="00747ED5"/>
    <w:rsid w:val="00751214"/>
    <w:rsid w:val="00752FC9"/>
    <w:rsid w:val="0075376B"/>
    <w:rsid w:val="00754578"/>
    <w:rsid w:val="007558E6"/>
    <w:rsid w:val="00756928"/>
    <w:rsid w:val="007571C6"/>
    <w:rsid w:val="007611E9"/>
    <w:rsid w:val="00761B97"/>
    <w:rsid w:val="00762C6C"/>
    <w:rsid w:val="007631B3"/>
    <w:rsid w:val="0076360D"/>
    <w:rsid w:val="00763687"/>
    <w:rsid w:val="007640B5"/>
    <w:rsid w:val="00766B79"/>
    <w:rsid w:val="0077029E"/>
    <w:rsid w:val="00770B36"/>
    <w:rsid w:val="00770C94"/>
    <w:rsid w:val="00772217"/>
    <w:rsid w:val="00772359"/>
    <w:rsid w:val="0077279E"/>
    <w:rsid w:val="00772EBF"/>
    <w:rsid w:val="00774DA3"/>
    <w:rsid w:val="00775F71"/>
    <w:rsid w:val="007768C0"/>
    <w:rsid w:val="007776D0"/>
    <w:rsid w:val="007779FA"/>
    <w:rsid w:val="00780132"/>
    <w:rsid w:val="00780E4D"/>
    <w:rsid w:val="00780E91"/>
    <w:rsid w:val="00781462"/>
    <w:rsid w:val="007816C4"/>
    <w:rsid w:val="007818D9"/>
    <w:rsid w:val="00781A7F"/>
    <w:rsid w:val="007823B1"/>
    <w:rsid w:val="0078262F"/>
    <w:rsid w:val="00782994"/>
    <w:rsid w:val="0078350F"/>
    <w:rsid w:val="00784120"/>
    <w:rsid w:val="00785F5A"/>
    <w:rsid w:val="00785F99"/>
    <w:rsid w:val="007861F4"/>
    <w:rsid w:val="00787096"/>
    <w:rsid w:val="007874BB"/>
    <w:rsid w:val="0078764B"/>
    <w:rsid w:val="0078770C"/>
    <w:rsid w:val="00790215"/>
    <w:rsid w:val="0079058D"/>
    <w:rsid w:val="00790899"/>
    <w:rsid w:val="007914FC"/>
    <w:rsid w:val="00791644"/>
    <w:rsid w:val="00791729"/>
    <w:rsid w:val="0079227F"/>
    <w:rsid w:val="00793305"/>
    <w:rsid w:val="0079356D"/>
    <w:rsid w:val="007942A0"/>
    <w:rsid w:val="0079460A"/>
    <w:rsid w:val="00794AE7"/>
    <w:rsid w:val="0079539D"/>
    <w:rsid w:val="00795C98"/>
    <w:rsid w:val="0079602C"/>
    <w:rsid w:val="00796E8D"/>
    <w:rsid w:val="00797B47"/>
    <w:rsid w:val="00797CED"/>
    <w:rsid w:val="00797ED3"/>
    <w:rsid w:val="007A0127"/>
    <w:rsid w:val="007A0488"/>
    <w:rsid w:val="007A18D3"/>
    <w:rsid w:val="007A228E"/>
    <w:rsid w:val="007A31D7"/>
    <w:rsid w:val="007A3A95"/>
    <w:rsid w:val="007A473D"/>
    <w:rsid w:val="007A59B8"/>
    <w:rsid w:val="007A63CF"/>
    <w:rsid w:val="007A7EED"/>
    <w:rsid w:val="007B1933"/>
    <w:rsid w:val="007B1AC1"/>
    <w:rsid w:val="007B2AA5"/>
    <w:rsid w:val="007B3845"/>
    <w:rsid w:val="007B386C"/>
    <w:rsid w:val="007B3D90"/>
    <w:rsid w:val="007B412D"/>
    <w:rsid w:val="007B5D61"/>
    <w:rsid w:val="007B5F4E"/>
    <w:rsid w:val="007B6601"/>
    <w:rsid w:val="007B7DB6"/>
    <w:rsid w:val="007C05E9"/>
    <w:rsid w:val="007C07A0"/>
    <w:rsid w:val="007C07A7"/>
    <w:rsid w:val="007C0AD0"/>
    <w:rsid w:val="007C0BF4"/>
    <w:rsid w:val="007C1BAD"/>
    <w:rsid w:val="007C1C89"/>
    <w:rsid w:val="007C1DD5"/>
    <w:rsid w:val="007C1EDE"/>
    <w:rsid w:val="007C5048"/>
    <w:rsid w:val="007C581C"/>
    <w:rsid w:val="007C6852"/>
    <w:rsid w:val="007C6A3A"/>
    <w:rsid w:val="007C6ADA"/>
    <w:rsid w:val="007C73CF"/>
    <w:rsid w:val="007C7AFE"/>
    <w:rsid w:val="007D0E84"/>
    <w:rsid w:val="007D2EC2"/>
    <w:rsid w:val="007D3C63"/>
    <w:rsid w:val="007D4045"/>
    <w:rsid w:val="007D5528"/>
    <w:rsid w:val="007D6D59"/>
    <w:rsid w:val="007E0205"/>
    <w:rsid w:val="007E0847"/>
    <w:rsid w:val="007E1744"/>
    <w:rsid w:val="007E28E7"/>
    <w:rsid w:val="007E2D12"/>
    <w:rsid w:val="007E3046"/>
    <w:rsid w:val="007E3CB4"/>
    <w:rsid w:val="007E3EFE"/>
    <w:rsid w:val="007E5055"/>
    <w:rsid w:val="007E5D00"/>
    <w:rsid w:val="007E604E"/>
    <w:rsid w:val="007E6575"/>
    <w:rsid w:val="007E69F1"/>
    <w:rsid w:val="007E7910"/>
    <w:rsid w:val="007F0E6F"/>
    <w:rsid w:val="007F1A47"/>
    <w:rsid w:val="007F3445"/>
    <w:rsid w:val="007F4160"/>
    <w:rsid w:val="007F43A6"/>
    <w:rsid w:val="007F714B"/>
    <w:rsid w:val="00800009"/>
    <w:rsid w:val="0080028D"/>
    <w:rsid w:val="008002A3"/>
    <w:rsid w:val="00800A24"/>
    <w:rsid w:val="00800F11"/>
    <w:rsid w:val="00802282"/>
    <w:rsid w:val="008024C7"/>
    <w:rsid w:val="00802748"/>
    <w:rsid w:val="00802B33"/>
    <w:rsid w:val="00802E03"/>
    <w:rsid w:val="00802E16"/>
    <w:rsid w:val="00803117"/>
    <w:rsid w:val="00803C78"/>
    <w:rsid w:val="00804D76"/>
    <w:rsid w:val="008050DE"/>
    <w:rsid w:val="008051AF"/>
    <w:rsid w:val="00805EE2"/>
    <w:rsid w:val="008064EA"/>
    <w:rsid w:val="00806C78"/>
    <w:rsid w:val="00806F8B"/>
    <w:rsid w:val="008104A2"/>
    <w:rsid w:val="0081089E"/>
    <w:rsid w:val="0081157D"/>
    <w:rsid w:val="00811A52"/>
    <w:rsid w:val="00811B83"/>
    <w:rsid w:val="00811CB7"/>
    <w:rsid w:val="008121F3"/>
    <w:rsid w:val="00813114"/>
    <w:rsid w:val="0081321D"/>
    <w:rsid w:val="008134B6"/>
    <w:rsid w:val="00814891"/>
    <w:rsid w:val="008150A5"/>
    <w:rsid w:val="00815C87"/>
    <w:rsid w:val="00817B85"/>
    <w:rsid w:val="00817DAA"/>
    <w:rsid w:val="008214F1"/>
    <w:rsid w:val="0082245C"/>
    <w:rsid w:val="00822C5A"/>
    <w:rsid w:val="00823C22"/>
    <w:rsid w:val="008249C3"/>
    <w:rsid w:val="00825121"/>
    <w:rsid w:val="0082526F"/>
    <w:rsid w:val="008257CF"/>
    <w:rsid w:val="00825ED0"/>
    <w:rsid w:val="00826790"/>
    <w:rsid w:val="00826C4E"/>
    <w:rsid w:val="00827AE8"/>
    <w:rsid w:val="008300D2"/>
    <w:rsid w:val="00831475"/>
    <w:rsid w:val="00831C6F"/>
    <w:rsid w:val="008320F6"/>
    <w:rsid w:val="0083253E"/>
    <w:rsid w:val="00832F40"/>
    <w:rsid w:val="008343B9"/>
    <w:rsid w:val="008345AF"/>
    <w:rsid w:val="00835026"/>
    <w:rsid w:val="00835246"/>
    <w:rsid w:val="008352A3"/>
    <w:rsid w:val="008355AD"/>
    <w:rsid w:val="00835778"/>
    <w:rsid w:val="00835BD6"/>
    <w:rsid w:val="00835F2D"/>
    <w:rsid w:val="00835FE5"/>
    <w:rsid w:val="00840219"/>
    <w:rsid w:val="00841586"/>
    <w:rsid w:val="008419DA"/>
    <w:rsid w:val="0084396E"/>
    <w:rsid w:val="00843A3A"/>
    <w:rsid w:val="00844245"/>
    <w:rsid w:val="00844FD9"/>
    <w:rsid w:val="00850788"/>
    <w:rsid w:val="008519A0"/>
    <w:rsid w:val="00851D2C"/>
    <w:rsid w:val="00851E1A"/>
    <w:rsid w:val="008520CA"/>
    <w:rsid w:val="0085224E"/>
    <w:rsid w:val="0085395A"/>
    <w:rsid w:val="0085650D"/>
    <w:rsid w:val="00857B52"/>
    <w:rsid w:val="00857F76"/>
    <w:rsid w:val="00860BDA"/>
    <w:rsid w:val="00860E1F"/>
    <w:rsid w:val="0086117E"/>
    <w:rsid w:val="00862034"/>
    <w:rsid w:val="008639BD"/>
    <w:rsid w:val="0086429B"/>
    <w:rsid w:val="008645EB"/>
    <w:rsid w:val="00865522"/>
    <w:rsid w:val="0086568D"/>
    <w:rsid w:val="008665EB"/>
    <w:rsid w:val="008671CA"/>
    <w:rsid w:val="00867914"/>
    <w:rsid w:val="008701BF"/>
    <w:rsid w:val="00871053"/>
    <w:rsid w:val="00871187"/>
    <w:rsid w:val="00871602"/>
    <w:rsid w:val="00871785"/>
    <w:rsid w:val="0087262B"/>
    <w:rsid w:val="0087283D"/>
    <w:rsid w:val="008729EA"/>
    <w:rsid w:val="00872D16"/>
    <w:rsid w:val="00872ED6"/>
    <w:rsid w:val="00872F0A"/>
    <w:rsid w:val="00873477"/>
    <w:rsid w:val="00873ACF"/>
    <w:rsid w:val="008742B1"/>
    <w:rsid w:val="00874856"/>
    <w:rsid w:val="008751EA"/>
    <w:rsid w:val="00875A6E"/>
    <w:rsid w:val="00876B95"/>
    <w:rsid w:val="00876E52"/>
    <w:rsid w:val="00877A5D"/>
    <w:rsid w:val="00877AC0"/>
    <w:rsid w:val="0088115A"/>
    <w:rsid w:val="00881A5F"/>
    <w:rsid w:val="00881E36"/>
    <w:rsid w:val="00881EAF"/>
    <w:rsid w:val="00881FAB"/>
    <w:rsid w:val="008826D1"/>
    <w:rsid w:val="008844E6"/>
    <w:rsid w:val="00884828"/>
    <w:rsid w:val="00885EEF"/>
    <w:rsid w:val="00887802"/>
    <w:rsid w:val="00887E59"/>
    <w:rsid w:val="00890891"/>
    <w:rsid w:val="00891749"/>
    <w:rsid w:val="00891828"/>
    <w:rsid w:val="00891C25"/>
    <w:rsid w:val="0089219B"/>
    <w:rsid w:val="008922AF"/>
    <w:rsid w:val="00893A25"/>
    <w:rsid w:val="00893C14"/>
    <w:rsid w:val="00895B6C"/>
    <w:rsid w:val="00896244"/>
    <w:rsid w:val="00896279"/>
    <w:rsid w:val="00896AF9"/>
    <w:rsid w:val="00897A90"/>
    <w:rsid w:val="008A0048"/>
    <w:rsid w:val="008A1D7B"/>
    <w:rsid w:val="008A2A4C"/>
    <w:rsid w:val="008A2C3A"/>
    <w:rsid w:val="008A2F4B"/>
    <w:rsid w:val="008A3546"/>
    <w:rsid w:val="008A3D0D"/>
    <w:rsid w:val="008A4534"/>
    <w:rsid w:val="008A4B37"/>
    <w:rsid w:val="008A4CC6"/>
    <w:rsid w:val="008A58D7"/>
    <w:rsid w:val="008A5BD6"/>
    <w:rsid w:val="008A617A"/>
    <w:rsid w:val="008A6D3A"/>
    <w:rsid w:val="008A6F59"/>
    <w:rsid w:val="008A78DE"/>
    <w:rsid w:val="008A7E61"/>
    <w:rsid w:val="008B0F20"/>
    <w:rsid w:val="008B2170"/>
    <w:rsid w:val="008B2FA1"/>
    <w:rsid w:val="008B30C8"/>
    <w:rsid w:val="008B438C"/>
    <w:rsid w:val="008B48EC"/>
    <w:rsid w:val="008B7246"/>
    <w:rsid w:val="008B7AD2"/>
    <w:rsid w:val="008C178D"/>
    <w:rsid w:val="008C1DCD"/>
    <w:rsid w:val="008C277C"/>
    <w:rsid w:val="008C2FC7"/>
    <w:rsid w:val="008C5715"/>
    <w:rsid w:val="008C5894"/>
    <w:rsid w:val="008C607D"/>
    <w:rsid w:val="008C666C"/>
    <w:rsid w:val="008C7251"/>
    <w:rsid w:val="008C7345"/>
    <w:rsid w:val="008C751D"/>
    <w:rsid w:val="008C7BF3"/>
    <w:rsid w:val="008C7E6F"/>
    <w:rsid w:val="008D072D"/>
    <w:rsid w:val="008D15C3"/>
    <w:rsid w:val="008D1A34"/>
    <w:rsid w:val="008D1CF3"/>
    <w:rsid w:val="008D2AFC"/>
    <w:rsid w:val="008D30EC"/>
    <w:rsid w:val="008D3C5B"/>
    <w:rsid w:val="008D3E44"/>
    <w:rsid w:val="008D5B13"/>
    <w:rsid w:val="008D615F"/>
    <w:rsid w:val="008D664D"/>
    <w:rsid w:val="008D6EBC"/>
    <w:rsid w:val="008D7C17"/>
    <w:rsid w:val="008E0C55"/>
    <w:rsid w:val="008E1FAA"/>
    <w:rsid w:val="008E22C4"/>
    <w:rsid w:val="008E2460"/>
    <w:rsid w:val="008E2A94"/>
    <w:rsid w:val="008E2B1C"/>
    <w:rsid w:val="008E2E7D"/>
    <w:rsid w:val="008E2F90"/>
    <w:rsid w:val="008E3715"/>
    <w:rsid w:val="008E40F6"/>
    <w:rsid w:val="008E4276"/>
    <w:rsid w:val="008E5A70"/>
    <w:rsid w:val="008E609F"/>
    <w:rsid w:val="008E6FFF"/>
    <w:rsid w:val="008F084E"/>
    <w:rsid w:val="008F1624"/>
    <w:rsid w:val="008F16B4"/>
    <w:rsid w:val="008F1972"/>
    <w:rsid w:val="008F1F2D"/>
    <w:rsid w:val="008F26A6"/>
    <w:rsid w:val="008F2D27"/>
    <w:rsid w:val="008F31F4"/>
    <w:rsid w:val="008F41C2"/>
    <w:rsid w:val="008F50B1"/>
    <w:rsid w:val="008F5552"/>
    <w:rsid w:val="008F6494"/>
    <w:rsid w:val="008F675C"/>
    <w:rsid w:val="008F7071"/>
    <w:rsid w:val="008F769C"/>
    <w:rsid w:val="008F76D0"/>
    <w:rsid w:val="008F7A12"/>
    <w:rsid w:val="008F7A67"/>
    <w:rsid w:val="00900A57"/>
    <w:rsid w:val="00900D3D"/>
    <w:rsid w:val="00900EE1"/>
    <w:rsid w:val="00900FAB"/>
    <w:rsid w:val="009017A6"/>
    <w:rsid w:val="0090184B"/>
    <w:rsid w:val="0090245E"/>
    <w:rsid w:val="00902752"/>
    <w:rsid w:val="00902DED"/>
    <w:rsid w:val="009033DA"/>
    <w:rsid w:val="00903F55"/>
    <w:rsid w:val="0090416A"/>
    <w:rsid w:val="00905412"/>
    <w:rsid w:val="00905961"/>
    <w:rsid w:val="00907356"/>
    <w:rsid w:val="00907B32"/>
    <w:rsid w:val="00910479"/>
    <w:rsid w:val="0091080E"/>
    <w:rsid w:val="00911208"/>
    <w:rsid w:val="00911491"/>
    <w:rsid w:val="009120C9"/>
    <w:rsid w:val="00912627"/>
    <w:rsid w:val="009130FD"/>
    <w:rsid w:val="009131C7"/>
    <w:rsid w:val="00915D0E"/>
    <w:rsid w:val="0091601C"/>
    <w:rsid w:val="00916ED1"/>
    <w:rsid w:val="00917659"/>
    <w:rsid w:val="009177DC"/>
    <w:rsid w:val="0091788F"/>
    <w:rsid w:val="00917A79"/>
    <w:rsid w:val="00920582"/>
    <w:rsid w:val="00921EAD"/>
    <w:rsid w:val="0092202D"/>
    <w:rsid w:val="009229AE"/>
    <w:rsid w:val="00922CC3"/>
    <w:rsid w:val="00923232"/>
    <w:rsid w:val="00923857"/>
    <w:rsid w:val="00923DF6"/>
    <w:rsid w:val="009240D5"/>
    <w:rsid w:val="0092580A"/>
    <w:rsid w:val="00925C65"/>
    <w:rsid w:val="00926BDF"/>
    <w:rsid w:val="009273B3"/>
    <w:rsid w:val="009277E9"/>
    <w:rsid w:val="009301CF"/>
    <w:rsid w:val="0093072F"/>
    <w:rsid w:val="00930D4F"/>
    <w:rsid w:val="0093182D"/>
    <w:rsid w:val="00932087"/>
    <w:rsid w:val="00932AC1"/>
    <w:rsid w:val="00933A34"/>
    <w:rsid w:val="009343F4"/>
    <w:rsid w:val="00934E66"/>
    <w:rsid w:val="00935707"/>
    <w:rsid w:val="009372C9"/>
    <w:rsid w:val="00937476"/>
    <w:rsid w:val="00937669"/>
    <w:rsid w:val="00937929"/>
    <w:rsid w:val="00941216"/>
    <w:rsid w:val="0094134A"/>
    <w:rsid w:val="0094282E"/>
    <w:rsid w:val="00942A17"/>
    <w:rsid w:val="00942AF1"/>
    <w:rsid w:val="00943C1C"/>
    <w:rsid w:val="00943DC9"/>
    <w:rsid w:val="00945062"/>
    <w:rsid w:val="00945971"/>
    <w:rsid w:val="00946D28"/>
    <w:rsid w:val="009471A5"/>
    <w:rsid w:val="009476AA"/>
    <w:rsid w:val="009477A7"/>
    <w:rsid w:val="00947AAA"/>
    <w:rsid w:val="009503EB"/>
    <w:rsid w:val="00950BEF"/>
    <w:rsid w:val="00952043"/>
    <w:rsid w:val="0095237D"/>
    <w:rsid w:val="0095238C"/>
    <w:rsid w:val="00952F25"/>
    <w:rsid w:val="00953338"/>
    <w:rsid w:val="00953F95"/>
    <w:rsid w:val="0095493D"/>
    <w:rsid w:val="009563A0"/>
    <w:rsid w:val="00956D01"/>
    <w:rsid w:val="009601EA"/>
    <w:rsid w:val="00961B6C"/>
    <w:rsid w:val="00962FC0"/>
    <w:rsid w:val="00963098"/>
    <w:rsid w:val="009632D2"/>
    <w:rsid w:val="009647F6"/>
    <w:rsid w:val="0096622C"/>
    <w:rsid w:val="00966916"/>
    <w:rsid w:val="00967209"/>
    <w:rsid w:val="00970279"/>
    <w:rsid w:val="00971440"/>
    <w:rsid w:val="009715A6"/>
    <w:rsid w:val="00972A39"/>
    <w:rsid w:val="0097320D"/>
    <w:rsid w:val="00974AB0"/>
    <w:rsid w:val="00974B14"/>
    <w:rsid w:val="00975303"/>
    <w:rsid w:val="009753DE"/>
    <w:rsid w:val="0097585C"/>
    <w:rsid w:val="00975958"/>
    <w:rsid w:val="009759DB"/>
    <w:rsid w:val="009766E9"/>
    <w:rsid w:val="00980560"/>
    <w:rsid w:val="009808A2"/>
    <w:rsid w:val="00980FC4"/>
    <w:rsid w:val="009815CF"/>
    <w:rsid w:val="00981A33"/>
    <w:rsid w:val="009822E3"/>
    <w:rsid w:val="009839F2"/>
    <w:rsid w:val="00984683"/>
    <w:rsid w:val="00984722"/>
    <w:rsid w:val="00984A40"/>
    <w:rsid w:val="009851B6"/>
    <w:rsid w:val="0098592A"/>
    <w:rsid w:val="00986E48"/>
    <w:rsid w:val="00987221"/>
    <w:rsid w:val="009879FE"/>
    <w:rsid w:val="00987A6D"/>
    <w:rsid w:val="00987E0E"/>
    <w:rsid w:val="00987FA8"/>
    <w:rsid w:val="009908DB"/>
    <w:rsid w:val="00991000"/>
    <w:rsid w:val="00991A79"/>
    <w:rsid w:val="00992F3E"/>
    <w:rsid w:val="00992FCF"/>
    <w:rsid w:val="00993405"/>
    <w:rsid w:val="00993C13"/>
    <w:rsid w:val="00995AB4"/>
    <w:rsid w:val="00996480"/>
    <w:rsid w:val="0099678B"/>
    <w:rsid w:val="00997490"/>
    <w:rsid w:val="00997948"/>
    <w:rsid w:val="00997B6C"/>
    <w:rsid w:val="00997DD0"/>
    <w:rsid w:val="009A0F51"/>
    <w:rsid w:val="009A1631"/>
    <w:rsid w:val="009A1807"/>
    <w:rsid w:val="009A2B45"/>
    <w:rsid w:val="009A3FC1"/>
    <w:rsid w:val="009A49D4"/>
    <w:rsid w:val="009A53C0"/>
    <w:rsid w:val="009A55AD"/>
    <w:rsid w:val="009A5EFF"/>
    <w:rsid w:val="009A62F5"/>
    <w:rsid w:val="009A6ADF"/>
    <w:rsid w:val="009A7095"/>
    <w:rsid w:val="009A7917"/>
    <w:rsid w:val="009B0A23"/>
    <w:rsid w:val="009B17A1"/>
    <w:rsid w:val="009B23F3"/>
    <w:rsid w:val="009B3104"/>
    <w:rsid w:val="009B32DC"/>
    <w:rsid w:val="009B3E8F"/>
    <w:rsid w:val="009B4134"/>
    <w:rsid w:val="009B4803"/>
    <w:rsid w:val="009B4BCB"/>
    <w:rsid w:val="009B4C3D"/>
    <w:rsid w:val="009B5774"/>
    <w:rsid w:val="009B57B3"/>
    <w:rsid w:val="009B6841"/>
    <w:rsid w:val="009B701F"/>
    <w:rsid w:val="009B7296"/>
    <w:rsid w:val="009C0314"/>
    <w:rsid w:val="009C07D5"/>
    <w:rsid w:val="009C0BBE"/>
    <w:rsid w:val="009C10DE"/>
    <w:rsid w:val="009C23A2"/>
    <w:rsid w:val="009C4BC1"/>
    <w:rsid w:val="009C57CA"/>
    <w:rsid w:val="009C5829"/>
    <w:rsid w:val="009C58BF"/>
    <w:rsid w:val="009C5CF5"/>
    <w:rsid w:val="009C6316"/>
    <w:rsid w:val="009C76D7"/>
    <w:rsid w:val="009C7F39"/>
    <w:rsid w:val="009D103C"/>
    <w:rsid w:val="009D14F4"/>
    <w:rsid w:val="009D1BD2"/>
    <w:rsid w:val="009D2185"/>
    <w:rsid w:val="009D2EEC"/>
    <w:rsid w:val="009D3EC3"/>
    <w:rsid w:val="009D4324"/>
    <w:rsid w:val="009D4DB6"/>
    <w:rsid w:val="009D54A1"/>
    <w:rsid w:val="009D5A88"/>
    <w:rsid w:val="009E0357"/>
    <w:rsid w:val="009E0D25"/>
    <w:rsid w:val="009E1129"/>
    <w:rsid w:val="009E4A52"/>
    <w:rsid w:val="009E4B6A"/>
    <w:rsid w:val="009E50DA"/>
    <w:rsid w:val="009E5166"/>
    <w:rsid w:val="009E583A"/>
    <w:rsid w:val="009E6ECD"/>
    <w:rsid w:val="009E6F5C"/>
    <w:rsid w:val="009E78DF"/>
    <w:rsid w:val="009F06F2"/>
    <w:rsid w:val="009F0DBE"/>
    <w:rsid w:val="009F1678"/>
    <w:rsid w:val="009F192B"/>
    <w:rsid w:val="009F30C3"/>
    <w:rsid w:val="009F3D74"/>
    <w:rsid w:val="009F4054"/>
    <w:rsid w:val="009F4912"/>
    <w:rsid w:val="009F4E1D"/>
    <w:rsid w:val="009F5A4E"/>
    <w:rsid w:val="009F6985"/>
    <w:rsid w:val="009F69D0"/>
    <w:rsid w:val="009F6D77"/>
    <w:rsid w:val="009F7064"/>
    <w:rsid w:val="00A0012C"/>
    <w:rsid w:val="00A012CA"/>
    <w:rsid w:val="00A0224D"/>
    <w:rsid w:val="00A0294C"/>
    <w:rsid w:val="00A030A8"/>
    <w:rsid w:val="00A03F07"/>
    <w:rsid w:val="00A0442F"/>
    <w:rsid w:val="00A05F24"/>
    <w:rsid w:val="00A06070"/>
    <w:rsid w:val="00A06C88"/>
    <w:rsid w:val="00A074F2"/>
    <w:rsid w:val="00A1050E"/>
    <w:rsid w:val="00A105ED"/>
    <w:rsid w:val="00A1173D"/>
    <w:rsid w:val="00A118B8"/>
    <w:rsid w:val="00A11E33"/>
    <w:rsid w:val="00A12485"/>
    <w:rsid w:val="00A1356F"/>
    <w:rsid w:val="00A143FA"/>
    <w:rsid w:val="00A154F0"/>
    <w:rsid w:val="00A15F51"/>
    <w:rsid w:val="00A17F49"/>
    <w:rsid w:val="00A21870"/>
    <w:rsid w:val="00A21896"/>
    <w:rsid w:val="00A226FC"/>
    <w:rsid w:val="00A24782"/>
    <w:rsid w:val="00A250AB"/>
    <w:rsid w:val="00A26811"/>
    <w:rsid w:val="00A26B86"/>
    <w:rsid w:val="00A27417"/>
    <w:rsid w:val="00A27DE6"/>
    <w:rsid w:val="00A30C6C"/>
    <w:rsid w:val="00A30D04"/>
    <w:rsid w:val="00A31234"/>
    <w:rsid w:val="00A31689"/>
    <w:rsid w:val="00A328FD"/>
    <w:rsid w:val="00A32E3A"/>
    <w:rsid w:val="00A347F4"/>
    <w:rsid w:val="00A3505C"/>
    <w:rsid w:val="00A35468"/>
    <w:rsid w:val="00A35E7B"/>
    <w:rsid w:val="00A37386"/>
    <w:rsid w:val="00A406FC"/>
    <w:rsid w:val="00A4118B"/>
    <w:rsid w:val="00A423D8"/>
    <w:rsid w:val="00A4428B"/>
    <w:rsid w:val="00A455A0"/>
    <w:rsid w:val="00A45D36"/>
    <w:rsid w:val="00A4616B"/>
    <w:rsid w:val="00A466C0"/>
    <w:rsid w:val="00A467E2"/>
    <w:rsid w:val="00A46A3F"/>
    <w:rsid w:val="00A46CF0"/>
    <w:rsid w:val="00A47490"/>
    <w:rsid w:val="00A50C68"/>
    <w:rsid w:val="00A50EED"/>
    <w:rsid w:val="00A51435"/>
    <w:rsid w:val="00A514D8"/>
    <w:rsid w:val="00A51CEE"/>
    <w:rsid w:val="00A52158"/>
    <w:rsid w:val="00A52F2E"/>
    <w:rsid w:val="00A5515E"/>
    <w:rsid w:val="00A5551D"/>
    <w:rsid w:val="00A56CAD"/>
    <w:rsid w:val="00A603A5"/>
    <w:rsid w:val="00A61160"/>
    <w:rsid w:val="00A615E6"/>
    <w:rsid w:val="00A619C4"/>
    <w:rsid w:val="00A62B8B"/>
    <w:rsid w:val="00A63103"/>
    <w:rsid w:val="00A63FA3"/>
    <w:rsid w:val="00A64820"/>
    <w:rsid w:val="00A653E6"/>
    <w:rsid w:val="00A65733"/>
    <w:rsid w:val="00A65A79"/>
    <w:rsid w:val="00A65B1D"/>
    <w:rsid w:val="00A65BDE"/>
    <w:rsid w:val="00A6607A"/>
    <w:rsid w:val="00A6642E"/>
    <w:rsid w:val="00A66993"/>
    <w:rsid w:val="00A67A50"/>
    <w:rsid w:val="00A705DD"/>
    <w:rsid w:val="00A7123D"/>
    <w:rsid w:val="00A71375"/>
    <w:rsid w:val="00A71F7C"/>
    <w:rsid w:val="00A72385"/>
    <w:rsid w:val="00A72E31"/>
    <w:rsid w:val="00A73858"/>
    <w:rsid w:val="00A74559"/>
    <w:rsid w:val="00A747F7"/>
    <w:rsid w:val="00A763B2"/>
    <w:rsid w:val="00A76B8E"/>
    <w:rsid w:val="00A778ED"/>
    <w:rsid w:val="00A77FBE"/>
    <w:rsid w:val="00A803CC"/>
    <w:rsid w:val="00A804BA"/>
    <w:rsid w:val="00A8094E"/>
    <w:rsid w:val="00A83C09"/>
    <w:rsid w:val="00A83D99"/>
    <w:rsid w:val="00A83EF4"/>
    <w:rsid w:val="00A84A55"/>
    <w:rsid w:val="00A84B06"/>
    <w:rsid w:val="00A84E7A"/>
    <w:rsid w:val="00A850FC"/>
    <w:rsid w:val="00A85665"/>
    <w:rsid w:val="00A858ED"/>
    <w:rsid w:val="00A85AC8"/>
    <w:rsid w:val="00A87041"/>
    <w:rsid w:val="00A87BE6"/>
    <w:rsid w:val="00A87FA0"/>
    <w:rsid w:val="00A903FB"/>
    <w:rsid w:val="00A90EBB"/>
    <w:rsid w:val="00A9112E"/>
    <w:rsid w:val="00A92636"/>
    <w:rsid w:val="00A92859"/>
    <w:rsid w:val="00A93990"/>
    <w:rsid w:val="00A95BD5"/>
    <w:rsid w:val="00A9677E"/>
    <w:rsid w:val="00A96B9C"/>
    <w:rsid w:val="00A97450"/>
    <w:rsid w:val="00A97BAE"/>
    <w:rsid w:val="00AA29D4"/>
    <w:rsid w:val="00AA2C50"/>
    <w:rsid w:val="00AA3E5B"/>
    <w:rsid w:val="00AA43A2"/>
    <w:rsid w:val="00AA47CE"/>
    <w:rsid w:val="00AA4FCB"/>
    <w:rsid w:val="00AA5983"/>
    <w:rsid w:val="00AA59CA"/>
    <w:rsid w:val="00AA5A37"/>
    <w:rsid w:val="00AA742F"/>
    <w:rsid w:val="00AB0E3A"/>
    <w:rsid w:val="00AB14DB"/>
    <w:rsid w:val="00AB1632"/>
    <w:rsid w:val="00AB1931"/>
    <w:rsid w:val="00AB2026"/>
    <w:rsid w:val="00AB5186"/>
    <w:rsid w:val="00AB5C74"/>
    <w:rsid w:val="00AB6476"/>
    <w:rsid w:val="00AB70C4"/>
    <w:rsid w:val="00AB7151"/>
    <w:rsid w:val="00AC003F"/>
    <w:rsid w:val="00AC191B"/>
    <w:rsid w:val="00AC1AC9"/>
    <w:rsid w:val="00AC4D52"/>
    <w:rsid w:val="00AC58F0"/>
    <w:rsid w:val="00AC5ED1"/>
    <w:rsid w:val="00AC70D0"/>
    <w:rsid w:val="00AC74EE"/>
    <w:rsid w:val="00AD032A"/>
    <w:rsid w:val="00AD0A60"/>
    <w:rsid w:val="00AD0BDA"/>
    <w:rsid w:val="00AD11EE"/>
    <w:rsid w:val="00AD3847"/>
    <w:rsid w:val="00AD4160"/>
    <w:rsid w:val="00AD46F0"/>
    <w:rsid w:val="00AD4924"/>
    <w:rsid w:val="00AD62FE"/>
    <w:rsid w:val="00AD6509"/>
    <w:rsid w:val="00AD769B"/>
    <w:rsid w:val="00AD7A2F"/>
    <w:rsid w:val="00AE009B"/>
    <w:rsid w:val="00AE053E"/>
    <w:rsid w:val="00AE0E21"/>
    <w:rsid w:val="00AE15A0"/>
    <w:rsid w:val="00AE165B"/>
    <w:rsid w:val="00AE1CEB"/>
    <w:rsid w:val="00AE1EEF"/>
    <w:rsid w:val="00AE28A6"/>
    <w:rsid w:val="00AE2A70"/>
    <w:rsid w:val="00AE319B"/>
    <w:rsid w:val="00AE3417"/>
    <w:rsid w:val="00AE3807"/>
    <w:rsid w:val="00AE4C7B"/>
    <w:rsid w:val="00AE5028"/>
    <w:rsid w:val="00AE5B20"/>
    <w:rsid w:val="00AE631D"/>
    <w:rsid w:val="00AE7236"/>
    <w:rsid w:val="00AF096D"/>
    <w:rsid w:val="00AF16E1"/>
    <w:rsid w:val="00AF2DEC"/>
    <w:rsid w:val="00AF3ECA"/>
    <w:rsid w:val="00AF4DBF"/>
    <w:rsid w:val="00AF59BB"/>
    <w:rsid w:val="00AF5D74"/>
    <w:rsid w:val="00AF69CD"/>
    <w:rsid w:val="00AF6A74"/>
    <w:rsid w:val="00AF76AB"/>
    <w:rsid w:val="00B00102"/>
    <w:rsid w:val="00B012C7"/>
    <w:rsid w:val="00B01646"/>
    <w:rsid w:val="00B01A26"/>
    <w:rsid w:val="00B025BE"/>
    <w:rsid w:val="00B031AB"/>
    <w:rsid w:val="00B036AE"/>
    <w:rsid w:val="00B03D26"/>
    <w:rsid w:val="00B05302"/>
    <w:rsid w:val="00B05925"/>
    <w:rsid w:val="00B05ADD"/>
    <w:rsid w:val="00B0626F"/>
    <w:rsid w:val="00B063E5"/>
    <w:rsid w:val="00B06A14"/>
    <w:rsid w:val="00B06E40"/>
    <w:rsid w:val="00B0783E"/>
    <w:rsid w:val="00B07B05"/>
    <w:rsid w:val="00B10C9B"/>
    <w:rsid w:val="00B118E1"/>
    <w:rsid w:val="00B12684"/>
    <w:rsid w:val="00B129B8"/>
    <w:rsid w:val="00B15936"/>
    <w:rsid w:val="00B15D78"/>
    <w:rsid w:val="00B163BB"/>
    <w:rsid w:val="00B1654E"/>
    <w:rsid w:val="00B174B1"/>
    <w:rsid w:val="00B2009C"/>
    <w:rsid w:val="00B203A4"/>
    <w:rsid w:val="00B20AC7"/>
    <w:rsid w:val="00B219BC"/>
    <w:rsid w:val="00B21BE3"/>
    <w:rsid w:val="00B21DC0"/>
    <w:rsid w:val="00B21F6E"/>
    <w:rsid w:val="00B221FD"/>
    <w:rsid w:val="00B224DA"/>
    <w:rsid w:val="00B22A6C"/>
    <w:rsid w:val="00B23522"/>
    <w:rsid w:val="00B244BB"/>
    <w:rsid w:val="00B24A3E"/>
    <w:rsid w:val="00B24FAE"/>
    <w:rsid w:val="00B25B5C"/>
    <w:rsid w:val="00B26B5E"/>
    <w:rsid w:val="00B302D3"/>
    <w:rsid w:val="00B3032D"/>
    <w:rsid w:val="00B3083B"/>
    <w:rsid w:val="00B3128A"/>
    <w:rsid w:val="00B31BA4"/>
    <w:rsid w:val="00B339C9"/>
    <w:rsid w:val="00B353C8"/>
    <w:rsid w:val="00B355C1"/>
    <w:rsid w:val="00B3690E"/>
    <w:rsid w:val="00B369D7"/>
    <w:rsid w:val="00B37A57"/>
    <w:rsid w:val="00B37E66"/>
    <w:rsid w:val="00B40F72"/>
    <w:rsid w:val="00B41789"/>
    <w:rsid w:val="00B42CFD"/>
    <w:rsid w:val="00B42EE2"/>
    <w:rsid w:val="00B436A4"/>
    <w:rsid w:val="00B43B26"/>
    <w:rsid w:val="00B44FD5"/>
    <w:rsid w:val="00B4600E"/>
    <w:rsid w:val="00B468FE"/>
    <w:rsid w:val="00B469AB"/>
    <w:rsid w:val="00B47562"/>
    <w:rsid w:val="00B47AF3"/>
    <w:rsid w:val="00B513B1"/>
    <w:rsid w:val="00B52140"/>
    <w:rsid w:val="00B522E7"/>
    <w:rsid w:val="00B526DD"/>
    <w:rsid w:val="00B528D0"/>
    <w:rsid w:val="00B53468"/>
    <w:rsid w:val="00B546D4"/>
    <w:rsid w:val="00B560E5"/>
    <w:rsid w:val="00B5668C"/>
    <w:rsid w:val="00B567D4"/>
    <w:rsid w:val="00B56F7E"/>
    <w:rsid w:val="00B5747B"/>
    <w:rsid w:val="00B57959"/>
    <w:rsid w:val="00B57D9F"/>
    <w:rsid w:val="00B57E41"/>
    <w:rsid w:val="00B624F9"/>
    <w:rsid w:val="00B62CB3"/>
    <w:rsid w:val="00B63170"/>
    <w:rsid w:val="00B64109"/>
    <w:rsid w:val="00B64728"/>
    <w:rsid w:val="00B6611B"/>
    <w:rsid w:val="00B66738"/>
    <w:rsid w:val="00B6715B"/>
    <w:rsid w:val="00B67855"/>
    <w:rsid w:val="00B67F14"/>
    <w:rsid w:val="00B701CB"/>
    <w:rsid w:val="00B713E2"/>
    <w:rsid w:val="00B71453"/>
    <w:rsid w:val="00B71BF5"/>
    <w:rsid w:val="00B729C7"/>
    <w:rsid w:val="00B72B83"/>
    <w:rsid w:val="00B73327"/>
    <w:rsid w:val="00B739C6"/>
    <w:rsid w:val="00B73F34"/>
    <w:rsid w:val="00B744AE"/>
    <w:rsid w:val="00B74E8A"/>
    <w:rsid w:val="00B754AB"/>
    <w:rsid w:val="00B75EC4"/>
    <w:rsid w:val="00B75FDA"/>
    <w:rsid w:val="00B761CF"/>
    <w:rsid w:val="00B76305"/>
    <w:rsid w:val="00B77BA4"/>
    <w:rsid w:val="00B81052"/>
    <w:rsid w:val="00B812AA"/>
    <w:rsid w:val="00B81E5B"/>
    <w:rsid w:val="00B81F51"/>
    <w:rsid w:val="00B82179"/>
    <w:rsid w:val="00B82F14"/>
    <w:rsid w:val="00B82F79"/>
    <w:rsid w:val="00B8368B"/>
    <w:rsid w:val="00B83FDB"/>
    <w:rsid w:val="00B84B2A"/>
    <w:rsid w:val="00B84F20"/>
    <w:rsid w:val="00B8503F"/>
    <w:rsid w:val="00B85295"/>
    <w:rsid w:val="00B8560E"/>
    <w:rsid w:val="00B861E1"/>
    <w:rsid w:val="00B86591"/>
    <w:rsid w:val="00B8660C"/>
    <w:rsid w:val="00B924B1"/>
    <w:rsid w:val="00B92EAA"/>
    <w:rsid w:val="00B92EB5"/>
    <w:rsid w:val="00B93305"/>
    <w:rsid w:val="00B93476"/>
    <w:rsid w:val="00B9382D"/>
    <w:rsid w:val="00B94A90"/>
    <w:rsid w:val="00B95B6E"/>
    <w:rsid w:val="00B96357"/>
    <w:rsid w:val="00B96567"/>
    <w:rsid w:val="00B965B8"/>
    <w:rsid w:val="00B97083"/>
    <w:rsid w:val="00B9771C"/>
    <w:rsid w:val="00BA0913"/>
    <w:rsid w:val="00BA1197"/>
    <w:rsid w:val="00BA1487"/>
    <w:rsid w:val="00BA163D"/>
    <w:rsid w:val="00BA19F3"/>
    <w:rsid w:val="00BA1C65"/>
    <w:rsid w:val="00BA20BF"/>
    <w:rsid w:val="00BA2A90"/>
    <w:rsid w:val="00BA2B35"/>
    <w:rsid w:val="00BA4A17"/>
    <w:rsid w:val="00BA4CDA"/>
    <w:rsid w:val="00BA529B"/>
    <w:rsid w:val="00BA5618"/>
    <w:rsid w:val="00BA6CA6"/>
    <w:rsid w:val="00BA7FE8"/>
    <w:rsid w:val="00BB0061"/>
    <w:rsid w:val="00BB0173"/>
    <w:rsid w:val="00BB1118"/>
    <w:rsid w:val="00BB1D9B"/>
    <w:rsid w:val="00BB30D0"/>
    <w:rsid w:val="00BB4329"/>
    <w:rsid w:val="00BB60B7"/>
    <w:rsid w:val="00BB6D2A"/>
    <w:rsid w:val="00BB7EBA"/>
    <w:rsid w:val="00BC04FA"/>
    <w:rsid w:val="00BC0555"/>
    <w:rsid w:val="00BC24E1"/>
    <w:rsid w:val="00BC2732"/>
    <w:rsid w:val="00BC2ACF"/>
    <w:rsid w:val="00BC2EDC"/>
    <w:rsid w:val="00BC3657"/>
    <w:rsid w:val="00BC3BC9"/>
    <w:rsid w:val="00BC3EB4"/>
    <w:rsid w:val="00BC42DB"/>
    <w:rsid w:val="00BC46FB"/>
    <w:rsid w:val="00BC485F"/>
    <w:rsid w:val="00BC4DAD"/>
    <w:rsid w:val="00BC52A9"/>
    <w:rsid w:val="00BC56BF"/>
    <w:rsid w:val="00BC59C6"/>
    <w:rsid w:val="00BC59DB"/>
    <w:rsid w:val="00BC6835"/>
    <w:rsid w:val="00BC6DC6"/>
    <w:rsid w:val="00BC75F8"/>
    <w:rsid w:val="00BC7E80"/>
    <w:rsid w:val="00BD0FAF"/>
    <w:rsid w:val="00BD1CE6"/>
    <w:rsid w:val="00BD2959"/>
    <w:rsid w:val="00BD3094"/>
    <w:rsid w:val="00BD48E8"/>
    <w:rsid w:val="00BD4E8A"/>
    <w:rsid w:val="00BD5F5A"/>
    <w:rsid w:val="00BD7406"/>
    <w:rsid w:val="00BE194B"/>
    <w:rsid w:val="00BE2763"/>
    <w:rsid w:val="00BE3030"/>
    <w:rsid w:val="00BE32A3"/>
    <w:rsid w:val="00BE3314"/>
    <w:rsid w:val="00BE42A8"/>
    <w:rsid w:val="00BE4E74"/>
    <w:rsid w:val="00BE5B80"/>
    <w:rsid w:val="00BE6A6A"/>
    <w:rsid w:val="00BE73D1"/>
    <w:rsid w:val="00BE7529"/>
    <w:rsid w:val="00BE7EDB"/>
    <w:rsid w:val="00BE7EE5"/>
    <w:rsid w:val="00BF2D7D"/>
    <w:rsid w:val="00BF2F30"/>
    <w:rsid w:val="00BF3AA9"/>
    <w:rsid w:val="00BF3B73"/>
    <w:rsid w:val="00BF3D12"/>
    <w:rsid w:val="00BF4D18"/>
    <w:rsid w:val="00BF6303"/>
    <w:rsid w:val="00BF7D39"/>
    <w:rsid w:val="00C00613"/>
    <w:rsid w:val="00C00C24"/>
    <w:rsid w:val="00C01970"/>
    <w:rsid w:val="00C01D34"/>
    <w:rsid w:val="00C02C21"/>
    <w:rsid w:val="00C03A9D"/>
    <w:rsid w:val="00C040FD"/>
    <w:rsid w:val="00C047C8"/>
    <w:rsid w:val="00C06589"/>
    <w:rsid w:val="00C06767"/>
    <w:rsid w:val="00C06841"/>
    <w:rsid w:val="00C06A5D"/>
    <w:rsid w:val="00C06B70"/>
    <w:rsid w:val="00C10282"/>
    <w:rsid w:val="00C10B1A"/>
    <w:rsid w:val="00C10CEC"/>
    <w:rsid w:val="00C11058"/>
    <w:rsid w:val="00C12132"/>
    <w:rsid w:val="00C128FF"/>
    <w:rsid w:val="00C130A6"/>
    <w:rsid w:val="00C1329A"/>
    <w:rsid w:val="00C13C3B"/>
    <w:rsid w:val="00C1416F"/>
    <w:rsid w:val="00C15359"/>
    <w:rsid w:val="00C156F2"/>
    <w:rsid w:val="00C1652C"/>
    <w:rsid w:val="00C16A5E"/>
    <w:rsid w:val="00C17349"/>
    <w:rsid w:val="00C17F5D"/>
    <w:rsid w:val="00C20776"/>
    <w:rsid w:val="00C20A0D"/>
    <w:rsid w:val="00C21285"/>
    <w:rsid w:val="00C2151F"/>
    <w:rsid w:val="00C2191A"/>
    <w:rsid w:val="00C2309B"/>
    <w:rsid w:val="00C232E5"/>
    <w:rsid w:val="00C23E1D"/>
    <w:rsid w:val="00C24533"/>
    <w:rsid w:val="00C24B90"/>
    <w:rsid w:val="00C252C6"/>
    <w:rsid w:val="00C271CE"/>
    <w:rsid w:val="00C27613"/>
    <w:rsid w:val="00C27E16"/>
    <w:rsid w:val="00C3072C"/>
    <w:rsid w:val="00C33BCC"/>
    <w:rsid w:val="00C33E9C"/>
    <w:rsid w:val="00C35A9A"/>
    <w:rsid w:val="00C35F3E"/>
    <w:rsid w:val="00C37CE0"/>
    <w:rsid w:val="00C402D1"/>
    <w:rsid w:val="00C4145A"/>
    <w:rsid w:val="00C41483"/>
    <w:rsid w:val="00C4151C"/>
    <w:rsid w:val="00C42718"/>
    <w:rsid w:val="00C42B46"/>
    <w:rsid w:val="00C42D31"/>
    <w:rsid w:val="00C433C5"/>
    <w:rsid w:val="00C436F7"/>
    <w:rsid w:val="00C45B63"/>
    <w:rsid w:val="00C45F3C"/>
    <w:rsid w:val="00C465A3"/>
    <w:rsid w:val="00C46DB7"/>
    <w:rsid w:val="00C46E0F"/>
    <w:rsid w:val="00C46F21"/>
    <w:rsid w:val="00C47947"/>
    <w:rsid w:val="00C5030F"/>
    <w:rsid w:val="00C50CDB"/>
    <w:rsid w:val="00C51209"/>
    <w:rsid w:val="00C52CB7"/>
    <w:rsid w:val="00C54720"/>
    <w:rsid w:val="00C54748"/>
    <w:rsid w:val="00C54BE1"/>
    <w:rsid w:val="00C55840"/>
    <w:rsid w:val="00C56AD7"/>
    <w:rsid w:val="00C56F85"/>
    <w:rsid w:val="00C57019"/>
    <w:rsid w:val="00C610E3"/>
    <w:rsid w:val="00C61DEE"/>
    <w:rsid w:val="00C62120"/>
    <w:rsid w:val="00C62154"/>
    <w:rsid w:val="00C634D1"/>
    <w:rsid w:val="00C638E6"/>
    <w:rsid w:val="00C63C4A"/>
    <w:rsid w:val="00C63C9A"/>
    <w:rsid w:val="00C63E10"/>
    <w:rsid w:val="00C64017"/>
    <w:rsid w:val="00C6412C"/>
    <w:rsid w:val="00C66A32"/>
    <w:rsid w:val="00C66D4C"/>
    <w:rsid w:val="00C676BF"/>
    <w:rsid w:val="00C70EEE"/>
    <w:rsid w:val="00C71251"/>
    <w:rsid w:val="00C71343"/>
    <w:rsid w:val="00C71474"/>
    <w:rsid w:val="00C71513"/>
    <w:rsid w:val="00C729C2"/>
    <w:rsid w:val="00C73408"/>
    <w:rsid w:val="00C73602"/>
    <w:rsid w:val="00C73936"/>
    <w:rsid w:val="00C73965"/>
    <w:rsid w:val="00C74D8A"/>
    <w:rsid w:val="00C74E10"/>
    <w:rsid w:val="00C75002"/>
    <w:rsid w:val="00C75013"/>
    <w:rsid w:val="00C75751"/>
    <w:rsid w:val="00C76277"/>
    <w:rsid w:val="00C76A2B"/>
    <w:rsid w:val="00C771B3"/>
    <w:rsid w:val="00C772CF"/>
    <w:rsid w:val="00C778B2"/>
    <w:rsid w:val="00C77B6E"/>
    <w:rsid w:val="00C813A7"/>
    <w:rsid w:val="00C81812"/>
    <w:rsid w:val="00C82F81"/>
    <w:rsid w:val="00C8360E"/>
    <w:rsid w:val="00C836EE"/>
    <w:rsid w:val="00C845AB"/>
    <w:rsid w:val="00C8657F"/>
    <w:rsid w:val="00C86A11"/>
    <w:rsid w:val="00C86C09"/>
    <w:rsid w:val="00C8756C"/>
    <w:rsid w:val="00C876A2"/>
    <w:rsid w:val="00C91612"/>
    <w:rsid w:val="00C91FF1"/>
    <w:rsid w:val="00C922DB"/>
    <w:rsid w:val="00C946DD"/>
    <w:rsid w:val="00C9562F"/>
    <w:rsid w:val="00C956FC"/>
    <w:rsid w:val="00C95AF1"/>
    <w:rsid w:val="00C96A3E"/>
    <w:rsid w:val="00C97B94"/>
    <w:rsid w:val="00CA0905"/>
    <w:rsid w:val="00CA0CD7"/>
    <w:rsid w:val="00CA1460"/>
    <w:rsid w:val="00CA1AAA"/>
    <w:rsid w:val="00CA1EAF"/>
    <w:rsid w:val="00CA2873"/>
    <w:rsid w:val="00CA2C79"/>
    <w:rsid w:val="00CA2E41"/>
    <w:rsid w:val="00CA2F7D"/>
    <w:rsid w:val="00CA3BAB"/>
    <w:rsid w:val="00CA43EF"/>
    <w:rsid w:val="00CA46F1"/>
    <w:rsid w:val="00CA4BB8"/>
    <w:rsid w:val="00CA4F39"/>
    <w:rsid w:val="00CA5A4B"/>
    <w:rsid w:val="00CA62BE"/>
    <w:rsid w:val="00CA6DE4"/>
    <w:rsid w:val="00CA78A9"/>
    <w:rsid w:val="00CB00EA"/>
    <w:rsid w:val="00CB1770"/>
    <w:rsid w:val="00CB2256"/>
    <w:rsid w:val="00CB25F9"/>
    <w:rsid w:val="00CB2CBB"/>
    <w:rsid w:val="00CB4C6B"/>
    <w:rsid w:val="00CB4F48"/>
    <w:rsid w:val="00CB5C93"/>
    <w:rsid w:val="00CB6BD1"/>
    <w:rsid w:val="00CB6F50"/>
    <w:rsid w:val="00CB7BDC"/>
    <w:rsid w:val="00CC00D3"/>
    <w:rsid w:val="00CC1AD4"/>
    <w:rsid w:val="00CC31CC"/>
    <w:rsid w:val="00CC4506"/>
    <w:rsid w:val="00CC4868"/>
    <w:rsid w:val="00CC4B34"/>
    <w:rsid w:val="00CC56B8"/>
    <w:rsid w:val="00CC5F52"/>
    <w:rsid w:val="00CC712C"/>
    <w:rsid w:val="00CC7639"/>
    <w:rsid w:val="00CD0DC0"/>
    <w:rsid w:val="00CD1145"/>
    <w:rsid w:val="00CD2363"/>
    <w:rsid w:val="00CD2957"/>
    <w:rsid w:val="00CD2FF6"/>
    <w:rsid w:val="00CD3A03"/>
    <w:rsid w:val="00CD3E83"/>
    <w:rsid w:val="00CD5C62"/>
    <w:rsid w:val="00CD5F03"/>
    <w:rsid w:val="00CD6402"/>
    <w:rsid w:val="00CD7937"/>
    <w:rsid w:val="00CD7AD1"/>
    <w:rsid w:val="00CD7E5F"/>
    <w:rsid w:val="00CE06A8"/>
    <w:rsid w:val="00CE0701"/>
    <w:rsid w:val="00CE08F5"/>
    <w:rsid w:val="00CE149B"/>
    <w:rsid w:val="00CE45CD"/>
    <w:rsid w:val="00CE66F9"/>
    <w:rsid w:val="00CE691A"/>
    <w:rsid w:val="00CE7041"/>
    <w:rsid w:val="00CE742B"/>
    <w:rsid w:val="00CE7D41"/>
    <w:rsid w:val="00CF08C0"/>
    <w:rsid w:val="00CF09CC"/>
    <w:rsid w:val="00CF161F"/>
    <w:rsid w:val="00CF2F85"/>
    <w:rsid w:val="00CF303B"/>
    <w:rsid w:val="00CF3D15"/>
    <w:rsid w:val="00CF3DFF"/>
    <w:rsid w:val="00CF416F"/>
    <w:rsid w:val="00CF4C09"/>
    <w:rsid w:val="00CF50BA"/>
    <w:rsid w:val="00CF5514"/>
    <w:rsid w:val="00CF7279"/>
    <w:rsid w:val="00CF7E63"/>
    <w:rsid w:val="00D00D06"/>
    <w:rsid w:val="00D021EE"/>
    <w:rsid w:val="00D0306F"/>
    <w:rsid w:val="00D05651"/>
    <w:rsid w:val="00D05A1B"/>
    <w:rsid w:val="00D05C41"/>
    <w:rsid w:val="00D0701A"/>
    <w:rsid w:val="00D070B2"/>
    <w:rsid w:val="00D077C5"/>
    <w:rsid w:val="00D07818"/>
    <w:rsid w:val="00D079ED"/>
    <w:rsid w:val="00D11FFE"/>
    <w:rsid w:val="00D12028"/>
    <w:rsid w:val="00D1255A"/>
    <w:rsid w:val="00D126B0"/>
    <w:rsid w:val="00D128AF"/>
    <w:rsid w:val="00D131D5"/>
    <w:rsid w:val="00D135A2"/>
    <w:rsid w:val="00D136E8"/>
    <w:rsid w:val="00D140D7"/>
    <w:rsid w:val="00D14D8F"/>
    <w:rsid w:val="00D15475"/>
    <w:rsid w:val="00D1583B"/>
    <w:rsid w:val="00D15D4F"/>
    <w:rsid w:val="00D15E10"/>
    <w:rsid w:val="00D17932"/>
    <w:rsid w:val="00D1799E"/>
    <w:rsid w:val="00D17F19"/>
    <w:rsid w:val="00D20011"/>
    <w:rsid w:val="00D2007B"/>
    <w:rsid w:val="00D20911"/>
    <w:rsid w:val="00D21205"/>
    <w:rsid w:val="00D22654"/>
    <w:rsid w:val="00D2287D"/>
    <w:rsid w:val="00D238AC"/>
    <w:rsid w:val="00D2509C"/>
    <w:rsid w:val="00D258C2"/>
    <w:rsid w:val="00D25E9F"/>
    <w:rsid w:val="00D26311"/>
    <w:rsid w:val="00D263A6"/>
    <w:rsid w:val="00D30982"/>
    <w:rsid w:val="00D312B6"/>
    <w:rsid w:val="00D312D4"/>
    <w:rsid w:val="00D3219E"/>
    <w:rsid w:val="00D3223C"/>
    <w:rsid w:val="00D32BFC"/>
    <w:rsid w:val="00D33887"/>
    <w:rsid w:val="00D343D5"/>
    <w:rsid w:val="00D3557D"/>
    <w:rsid w:val="00D359DB"/>
    <w:rsid w:val="00D365C7"/>
    <w:rsid w:val="00D40ED9"/>
    <w:rsid w:val="00D4123D"/>
    <w:rsid w:val="00D4239C"/>
    <w:rsid w:val="00D42775"/>
    <w:rsid w:val="00D43063"/>
    <w:rsid w:val="00D43286"/>
    <w:rsid w:val="00D432C1"/>
    <w:rsid w:val="00D438E7"/>
    <w:rsid w:val="00D43EDB"/>
    <w:rsid w:val="00D44203"/>
    <w:rsid w:val="00D46648"/>
    <w:rsid w:val="00D475B0"/>
    <w:rsid w:val="00D47BBF"/>
    <w:rsid w:val="00D5014E"/>
    <w:rsid w:val="00D51639"/>
    <w:rsid w:val="00D52242"/>
    <w:rsid w:val="00D52423"/>
    <w:rsid w:val="00D52581"/>
    <w:rsid w:val="00D53A61"/>
    <w:rsid w:val="00D53BC7"/>
    <w:rsid w:val="00D54E84"/>
    <w:rsid w:val="00D5531F"/>
    <w:rsid w:val="00D55B94"/>
    <w:rsid w:val="00D55BA0"/>
    <w:rsid w:val="00D56563"/>
    <w:rsid w:val="00D56B90"/>
    <w:rsid w:val="00D56D4D"/>
    <w:rsid w:val="00D5736E"/>
    <w:rsid w:val="00D57EB4"/>
    <w:rsid w:val="00D6004B"/>
    <w:rsid w:val="00D604CA"/>
    <w:rsid w:val="00D61D5F"/>
    <w:rsid w:val="00D62512"/>
    <w:rsid w:val="00D62763"/>
    <w:rsid w:val="00D62D2E"/>
    <w:rsid w:val="00D63A43"/>
    <w:rsid w:val="00D63B8A"/>
    <w:rsid w:val="00D641E2"/>
    <w:rsid w:val="00D6459E"/>
    <w:rsid w:val="00D6568F"/>
    <w:rsid w:val="00D65BB7"/>
    <w:rsid w:val="00D67037"/>
    <w:rsid w:val="00D6737D"/>
    <w:rsid w:val="00D674F1"/>
    <w:rsid w:val="00D705DF"/>
    <w:rsid w:val="00D7080C"/>
    <w:rsid w:val="00D708B5"/>
    <w:rsid w:val="00D74348"/>
    <w:rsid w:val="00D74B40"/>
    <w:rsid w:val="00D763CD"/>
    <w:rsid w:val="00D77568"/>
    <w:rsid w:val="00D801E0"/>
    <w:rsid w:val="00D81DFB"/>
    <w:rsid w:val="00D821D8"/>
    <w:rsid w:val="00D82721"/>
    <w:rsid w:val="00D829DF"/>
    <w:rsid w:val="00D829EB"/>
    <w:rsid w:val="00D8401C"/>
    <w:rsid w:val="00D8401D"/>
    <w:rsid w:val="00D849A4"/>
    <w:rsid w:val="00D84E95"/>
    <w:rsid w:val="00D852AE"/>
    <w:rsid w:val="00D86491"/>
    <w:rsid w:val="00D86D9E"/>
    <w:rsid w:val="00D90173"/>
    <w:rsid w:val="00D90FA7"/>
    <w:rsid w:val="00D91229"/>
    <w:rsid w:val="00D91757"/>
    <w:rsid w:val="00D91B29"/>
    <w:rsid w:val="00D91C8E"/>
    <w:rsid w:val="00D924F3"/>
    <w:rsid w:val="00D93C3C"/>
    <w:rsid w:val="00D94E00"/>
    <w:rsid w:val="00D9605C"/>
    <w:rsid w:val="00D967E8"/>
    <w:rsid w:val="00D9741F"/>
    <w:rsid w:val="00D97BA5"/>
    <w:rsid w:val="00DA033E"/>
    <w:rsid w:val="00DA0A28"/>
    <w:rsid w:val="00DA0B14"/>
    <w:rsid w:val="00DA0F07"/>
    <w:rsid w:val="00DA1316"/>
    <w:rsid w:val="00DA1CBD"/>
    <w:rsid w:val="00DA2422"/>
    <w:rsid w:val="00DA35EE"/>
    <w:rsid w:val="00DA3B19"/>
    <w:rsid w:val="00DA3F5A"/>
    <w:rsid w:val="00DA443D"/>
    <w:rsid w:val="00DA465D"/>
    <w:rsid w:val="00DA5C9D"/>
    <w:rsid w:val="00DA5D27"/>
    <w:rsid w:val="00DB0B5F"/>
    <w:rsid w:val="00DB0C53"/>
    <w:rsid w:val="00DB0FB6"/>
    <w:rsid w:val="00DB103C"/>
    <w:rsid w:val="00DB230C"/>
    <w:rsid w:val="00DB2489"/>
    <w:rsid w:val="00DB3BC5"/>
    <w:rsid w:val="00DB5D0A"/>
    <w:rsid w:val="00DB6069"/>
    <w:rsid w:val="00DB7611"/>
    <w:rsid w:val="00DB794F"/>
    <w:rsid w:val="00DB797E"/>
    <w:rsid w:val="00DC0308"/>
    <w:rsid w:val="00DC0835"/>
    <w:rsid w:val="00DC0F9E"/>
    <w:rsid w:val="00DC106A"/>
    <w:rsid w:val="00DC2911"/>
    <w:rsid w:val="00DC298A"/>
    <w:rsid w:val="00DC394C"/>
    <w:rsid w:val="00DC395D"/>
    <w:rsid w:val="00DC41B2"/>
    <w:rsid w:val="00DC5291"/>
    <w:rsid w:val="00DC58A4"/>
    <w:rsid w:val="00DC62D9"/>
    <w:rsid w:val="00DC73D3"/>
    <w:rsid w:val="00DC7E76"/>
    <w:rsid w:val="00DD041A"/>
    <w:rsid w:val="00DD087F"/>
    <w:rsid w:val="00DD0FEC"/>
    <w:rsid w:val="00DD1C0F"/>
    <w:rsid w:val="00DD1E22"/>
    <w:rsid w:val="00DD1E66"/>
    <w:rsid w:val="00DD23DB"/>
    <w:rsid w:val="00DD32DF"/>
    <w:rsid w:val="00DD378A"/>
    <w:rsid w:val="00DD3DC2"/>
    <w:rsid w:val="00DD3F85"/>
    <w:rsid w:val="00DD41A8"/>
    <w:rsid w:val="00DD4A44"/>
    <w:rsid w:val="00DD4A49"/>
    <w:rsid w:val="00DD5DDE"/>
    <w:rsid w:val="00DD6265"/>
    <w:rsid w:val="00DD6F90"/>
    <w:rsid w:val="00DD7F1F"/>
    <w:rsid w:val="00DE0A06"/>
    <w:rsid w:val="00DE19DC"/>
    <w:rsid w:val="00DE2630"/>
    <w:rsid w:val="00DE2EA5"/>
    <w:rsid w:val="00DE3B2C"/>
    <w:rsid w:val="00DE4160"/>
    <w:rsid w:val="00DE42AD"/>
    <w:rsid w:val="00DE4541"/>
    <w:rsid w:val="00DE4E22"/>
    <w:rsid w:val="00DE4FA0"/>
    <w:rsid w:val="00DE5299"/>
    <w:rsid w:val="00DE52BD"/>
    <w:rsid w:val="00DE5824"/>
    <w:rsid w:val="00DE634E"/>
    <w:rsid w:val="00DE686F"/>
    <w:rsid w:val="00DE6A68"/>
    <w:rsid w:val="00DE6C72"/>
    <w:rsid w:val="00DF051B"/>
    <w:rsid w:val="00DF218E"/>
    <w:rsid w:val="00DF27D6"/>
    <w:rsid w:val="00DF2B5B"/>
    <w:rsid w:val="00DF2C03"/>
    <w:rsid w:val="00DF2C1C"/>
    <w:rsid w:val="00DF330A"/>
    <w:rsid w:val="00DF3AA2"/>
    <w:rsid w:val="00DF486A"/>
    <w:rsid w:val="00DF49F2"/>
    <w:rsid w:val="00DF51E0"/>
    <w:rsid w:val="00DF5CDF"/>
    <w:rsid w:val="00DF5F58"/>
    <w:rsid w:val="00DF6792"/>
    <w:rsid w:val="00DF6C16"/>
    <w:rsid w:val="00DF6CD2"/>
    <w:rsid w:val="00DF793D"/>
    <w:rsid w:val="00DF7E57"/>
    <w:rsid w:val="00E0114D"/>
    <w:rsid w:val="00E0189F"/>
    <w:rsid w:val="00E0197F"/>
    <w:rsid w:val="00E02B11"/>
    <w:rsid w:val="00E02C7A"/>
    <w:rsid w:val="00E03541"/>
    <w:rsid w:val="00E03FF2"/>
    <w:rsid w:val="00E04DD5"/>
    <w:rsid w:val="00E05993"/>
    <w:rsid w:val="00E06514"/>
    <w:rsid w:val="00E06546"/>
    <w:rsid w:val="00E06F0A"/>
    <w:rsid w:val="00E076DB"/>
    <w:rsid w:val="00E07E75"/>
    <w:rsid w:val="00E10093"/>
    <w:rsid w:val="00E1088F"/>
    <w:rsid w:val="00E11F64"/>
    <w:rsid w:val="00E124CF"/>
    <w:rsid w:val="00E12D1C"/>
    <w:rsid w:val="00E1361E"/>
    <w:rsid w:val="00E13AF3"/>
    <w:rsid w:val="00E1467A"/>
    <w:rsid w:val="00E15F17"/>
    <w:rsid w:val="00E15F1A"/>
    <w:rsid w:val="00E160C3"/>
    <w:rsid w:val="00E163F5"/>
    <w:rsid w:val="00E16D52"/>
    <w:rsid w:val="00E172BE"/>
    <w:rsid w:val="00E176D8"/>
    <w:rsid w:val="00E17C7C"/>
    <w:rsid w:val="00E201B8"/>
    <w:rsid w:val="00E2022D"/>
    <w:rsid w:val="00E20437"/>
    <w:rsid w:val="00E2178B"/>
    <w:rsid w:val="00E21F78"/>
    <w:rsid w:val="00E23111"/>
    <w:rsid w:val="00E23220"/>
    <w:rsid w:val="00E23347"/>
    <w:rsid w:val="00E236C6"/>
    <w:rsid w:val="00E243C8"/>
    <w:rsid w:val="00E24B1C"/>
    <w:rsid w:val="00E252AD"/>
    <w:rsid w:val="00E259A6"/>
    <w:rsid w:val="00E25D89"/>
    <w:rsid w:val="00E266A6"/>
    <w:rsid w:val="00E27CAB"/>
    <w:rsid w:val="00E30BC4"/>
    <w:rsid w:val="00E329F2"/>
    <w:rsid w:val="00E32A2F"/>
    <w:rsid w:val="00E32FD1"/>
    <w:rsid w:val="00E335F3"/>
    <w:rsid w:val="00E33E16"/>
    <w:rsid w:val="00E34A60"/>
    <w:rsid w:val="00E34CC6"/>
    <w:rsid w:val="00E365BF"/>
    <w:rsid w:val="00E36955"/>
    <w:rsid w:val="00E37FC7"/>
    <w:rsid w:val="00E408C6"/>
    <w:rsid w:val="00E411FC"/>
    <w:rsid w:val="00E4143D"/>
    <w:rsid w:val="00E41B0F"/>
    <w:rsid w:val="00E41DBF"/>
    <w:rsid w:val="00E41FBB"/>
    <w:rsid w:val="00E41FD5"/>
    <w:rsid w:val="00E42874"/>
    <w:rsid w:val="00E42D46"/>
    <w:rsid w:val="00E43A59"/>
    <w:rsid w:val="00E4510F"/>
    <w:rsid w:val="00E45280"/>
    <w:rsid w:val="00E46B33"/>
    <w:rsid w:val="00E46C60"/>
    <w:rsid w:val="00E471FE"/>
    <w:rsid w:val="00E50DD3"/>
    <w:rsid w:val="00E514E3"/>
    <w:rsid w:val="00E5381F"/>
    <w:rsid w:val="00E53E7D"/>
    <w:rsid w:val="00E54041"/>
    <w:rsid w:val="00E544E6"/>
    <w:rsid w:val="00E54842"/>
    <w:rsid w:val="00E55728"/>
    <w:rsid w:val="00E55A24"/>
    <w:rsid w:val="00E56129"/>
    <w:rsid w:val="00E56A7A"/>
    <w:rsid w:val="00E56E4F"/>
    <w:rsid w:val="00E5743A"/>
    <w:rsid w:val="00E57820"/>
    <w:rsid w:val="00E57C5C"/>
    <w:rsid w:val="00E600A0"/>
    <w:rsid w:val="00E60CB5"/>
    <w:rsid w:val="00E60E6F"/>
    <w:rsid w:val="00E60F5D"/>
    <w:rsid w:val="00E610D5"/>
    <w:rsid w:val="00E612D4"/>
    <w:rsid w:val="00E62BDE"/>
    <w:rsid w:val="00E65171"/>
    <w:rsid w:val="00E65624"/>
    <w:rsid w:val="00E65E17"/>
    <w:rsid w:val="00E66D7A"/>
    <w:rsid w:val="00E7015B"/>
    <w:rsid w:val="00E70938"/>
    <w:rsid w:val="00E718DA"/>
    <w:rsid w:val="00E71AA6"/>
    <w:rsid w:val="00E72030"/>
    <w:rsid w:val="00E720B9"/>
    <w:rsid w:val="00E7291E"/>
    <w:rsid w:val="00E73C99"/>
    <w:rsid w:val="00E74417"/>
    <w:rsid w:val="00E74756"/>
    <w:rsid w:val="00E74BF4"/>
    <w:rsid w:val="00E75079"/>
    <w:rsid w:val="00E7515C"/>
    <w:rsid w:val="00E75201"/>
    <w:rsid w:val="00E76B9F"/>
    <w:rsid w:val="00E77993"/>
    <w:rsid w:val="00E809A2"/>
    <w:rsid w:val="00E80B9C"/>
    <w:rsid w:val="00E81464"/>
    <w:rsid w:val="00E81725"/>
    <w:rsid w:val="00E81A3A"/>
    <w:rsid w:val="00E81C77"/>
    <w:rsid w:val="00E81E17"/>
    <w:rsid w:val="00E82105"/>
    <w:rsid w:val="00E82178"/>
    <w:rsid w:val="00E83074"/>
    <w:rsid w:val="00E8358A"/>
    <w:rsid w:val="00E85E54"/>
    <w:rsid w:val="00E85F3C"/>
    <w:rsid w:val="00E86498"/>
    <w:rsid w:val="00E86811"/>
    <w:rsid w:val="00E86C8E"/>
    <w:rsid w:val="00E872A2"/>
    <w:rsid w:val="00E8794B"/>
    <w:rsid w:val="00E9073F"/>
    <w:rsid w:val="00E95CC8"/>
    <w:rsid w:val="00E95FD0"/>
    <w:rsid w:val="00E96145"/>
    <w:rsid w:val="00E96C91"/>
    <w:rsid w:val="00EA15E1"/>
    <w:rsid w:val="00EA18BD"/>
    <w:rsid w:val="00EA19FE"/>
    <w:rsid w:val="00EA1BD9"/>
    <w:rsid w:val="00EA1BE2"/>
    <w:rsid w:val="00EA2EAB"/>
    <w:rsid w:val="00EA2ED8"/>
    <w:rsid w:val="00EA338E"/>
    <w:rsid w:val="00EA43F0"/>
    <w:rsid w:val="00EA4A43"/>
    <w:rsid w:val="00EA4B57"/>
    <w:rsid w:val="00EA6463"/>
    <w:rsid w:val="00EA7400"/>
    <w:rsid w:val="00EA77F2"/>
    <w:rsid w:val="00EB019A"/>
    <w:rsid w:val="00EB0233"/>
    <w:rsid w:val="00EB0335"/>
    <w:rsid w:val="00EB05ED"/>
    <w:rsid w:val="00EB15DF"/>
    <w:rsid w:val="00EB16F2"/>
    <w:rsid w:val="00EB18D5"/>
    <w:rsid w:val="00EB1B88"/>
    <w:rsid w:val="00EB1C39"/>
    <w:rsid w:val="00EB2365"/>
    <w:rsid w:val="00EB2691"/>
    <w:rsid w:val="00EB3E1E"/>
    <w:rsid w:val="00EB400E"/>
    <w:rsid w:val="00EB428E"/>
    <w:rsid w:val="00EB5533"/>
    <w:rsid w:val="00EB5809"/>
    <w:rsid w:val="00EB62AC"/>
    <w:rsid w:val="00EB65A2"/>
    <w:rsid w:val="00EB69D7"/>
    <w:rsid w:val="00EB6A02"/>
    <w:rsid w:val="00EB712C"/>
    <w:rsid w:val="00EB7455"/>
    <w:rsid w:val="00EB7A70"/>
    <w:rsid w:val="00EB7C91"/>
    <w:rsid w:val="00EB7D49"/>
    <w:rsid w:val="00EB7E30"/>
    <w:rsid w:val="00EC0CAE"/>
    <w:rsid w:val="00EC1332"/>
    <w:rsid w:val="00EC16BF"/>
    <w:rsid w:val="00EC2117"/>
    <w:rsid w:val="00EC27C5"/>
    <w:rsid w:val="00EC4128"/>
    <w:rsid w:val="00EC5FBD"/>
    <w:rsid w:val="00EC6411"/>
    <w:rsid w:val="00EC66FC"/>
    <w:rsid w:val="00EC678F"/>
    <w:rsid w:val="00EC68DA"/>
    <w:rsid w:val="00EC6985"/>
    <w:rsid w:val="00EC717E"/>
    <w:rsid w:val="00EC7194"/>
    <w:rsid w:val="00EC72BA"/>
    <w:rsid w:val="00EC7428"/>
    <w:rsid w:val="00ED00B1"/>
    <w:rsid w:val="00ED0149"/>
    <w:rsid w:val="00ED0803"/>
    <w:rsid w:val="00ED08DE"/>
    <w:rsid w:val="00ED0F8A"/>
    <w:rsid w:val="00ED1258"/>
    <w:rsid w:val="00ED1769"/>
    <w:rsid w:val="00ED1B29"/>
    <w:rsid w:val="00ED1ED3"/>
    <w:rsid w:val="00ED298A"/>
    <w:rsid w:val="00ED2A71"/>
    <w:rsid w:val="00ED3321"/>
    <w:rsid w:val="00ED4EDA"/>
    <w:rsid w:val="00ED5265"/>
    <w:rsid w:val="00EE06D5"/>
    <w:rsid w:val="00EE0FE1"/>
    <w:rsid w:val="00EE10A9"/>
    <w:rsid w:val="00EE11CD"/>
    <w:rsid w:val="00EE14B1"/>
    <w:rsid w:val="00EE1D25"/>
    <w:rsid w:val="00EE1E1C"/>
    <w:rsid w:val="00EE1ED9"/>
    <w:rsid w:val="00EE1FEC"/>
    <w:rsid w:val="00EE20ED"/>
    <w:rsid w:val="00EE27F1"/>
    <w:rsid w:val="00EE332D"/>
    <w:rsid w:val="00EE3DD3"/>
    <w:rsid w:val="00EE4BE7"/>
    <w:rsid w:val="00EE59EA"/>
    <w:rsid w:val="00EE61A4"/>
    <w:rsid w:val="00EE61AE"/>
    <w:rsid w:val="00EF0309"/>
    <w:rsid w:val="00EF1313"/>
    <w:rsid w:val="00EF1872"/>
    <w:rsid w:val="00EF1A55"/>
    <w:rsid w:val="00EF202C"/>
    <w:rsid w:val="00EF205F"/>
    <w:rsid w:val="00EF37EB"/>
    <w:rsid w:val="00EF3B37"/>
    <w:rsid w:val="00EF3BCC"/>
    <w:rsid w:val="00EF419C"/>
    <w:rsid w:val="00EF4FE6"/>
    <w:rsid w:val="00EF5029"/>
    <w:rsid w:val="00EF5D43"/>
    <w:rsid w:val="00EF6BE7"/>
    <w:rsid w:val="00EF711A"/>
    <w:rsid w:val="00EF716B"/>
    <w:rsid w:val="00EF7428"/>
    <w:rsid w:val="00F00536"/>
    <w:rsid w:val="00F01282"/>
    <w:rsid w:val="00F01710"/>
    <w:rsid w:val="00F01D94"/>
    <w:rsid w:val="00F025DD"/>
    <w:rsid w:val="00F03359"/>
    <w:rsid w:val="00F040B5"/>
    <w:rsid w:val="00F04888"/>
    <w:rsid w:val="00F05178"/>
    <w:rsid w:val="00F10A3C"/>
    <w:rsid w:val="00F10D01"/>
    <w:rsid w:val="00F11046"/>
    <w:rsid w:val="00F1143C"/>
    <w:rsid w:val="00F12CEA"/>
    <w:rsid w:val="00F13838"/>
    <w:rsid w:val="00F14FFB"/>
    <w:rsid w:val="00F157E9"/>
    <w:rsid w:val="00F17762"/>
    <w:rsid w:val="00F1780B"/>
    <w:rsid w:val="00F20D9E"/>
    <w:rsid w:val="00F218E3"/>
    <w:rsid w:val="00F223E4"/>
    <w:rsid w:val="00F22784"/>
    <w:rsid w:val="00F23827"/>
    <w:rsid w:val="00F2493D"/>
    <w:rsid w:val="00F2496D"/>
    <w:rsid w:val="00F24E05"/>
    <w:rsid w:val="00F25D18"/>
    <w:rsid w:val="00F25ECF"/>
    <w:rsid w:val="00F267C2"/>
    <w:rsid w:val="00F269D2"/>
    <w:rsid w:val="00F26C8A"/>
    <w:rsid w:val="00F27D2B"/>
    <w:rsid w:val="00F300CC"/>
    <w:rsid w:val="00F306AD"/>
    <w:rsid w:val="00F307B9"/>
    <w:rsid w:val="00F30AEF"/>
    <w:rsid w:val="00F34499"/>
    <w:rsid w:val="00F3512B"/>
    <w:rsid w:val="00F35EAD"/>
    <w:rsid w:val="00F36CB0"/>
    <w:rsid w:val="00F37D4C"/>
    <w:rsid w:val="00F41394"/>
    <w:rsid w:val="00F41E48"/>
    <w:rsid w:val="00F4318D"/>
    <w:rsid w:val="00F4480C"/>
    <w:rsid w:val="00F462D0"/>
    <w:rsid w:val="00F470B8"/>
    <w:rsid w:val="00F47529"/>
    <w:rsid w:val="00F5000A"/>
    <w:rsid w:val="00F5013D"/>
    <w:rsid w:val="00F5025C"/>
    <w:rsid w:val="00F50343"/>
    <w:rsid w:val="00F50875"/>
    <w:rsid w:val="00F513F1"/>
    <w:rsid w:val="00F51800"/>
    <w:rsid w:val="00F5182E"/>
    <w:rsid w:val="00F52703"/>
    <w:rsid w:val="00F5286A"/>
    <w:rsid w:val="00F52B94"/>
    <w:rsid w:val="00F53C03"/>
    <w:rsid w:val="00F552B0"/>
    <w:rsid w:val="00F55F6F"/>
    <w:rsid w:val="00F56FDD"/>
    <w:rsid w:val="00F60DCB"/>
    <w:rsid w:val="00F60FB2"/>
    <w:rsid w:val="00F63E2A"/>
    <w:rsid w:val="00F64CF5"/>
    <w:rsid w:val="00F65268"/>
    <w:rsid w:val="00F6548A"/>
    <w:rsid w:val="00F65DE2"/>
    <w:rsid w:val="00F65FD1"/>
    <w:rsid w:val="00F67330"/>
    <w:rsid w:val="00F67926"/>
    <w:rsid w:val="00F718E3"/>
    <w:rsid w:val="00F73078"/>
    <w:rsid w:val="00F744F4"/>
    <w:rsid w:val="00F753BA"/>
    <w:rsid w:val="00F75780"/>
    <w:rsid w:val="00F759B0"/>
    <w:rsid w:val="00F7615D"/>
    <w:rsid w:val="00F76748"/>
    <w:rsid w:val="00F80993"/>
    <w:rsid w:val="00F81D71"/>
    <w:rsid w:val="00F820A6"/>
    <w:rsid w:val="00F84358"/>
    <w:rsid w:val="00F84813"/>
    <w:rsid w:val="00F85E06"/>
    <w:rsid w:val="00F864A1"/>
    <w:rsid w:val="00F8694B"/>
    <w:rsid w:val="00F90569"/>
    <w:rsid w:val="00F90869"/>
    <w:rsid w:val="00F909B2"/>
    <w:rsid w:val="00F9125F"/>
    <w:rsid w:val="00F91FC7"/>
    <w:rsid w:val="00F9222E"/>
    <w:rsid w:val="00F924DB"/>
    <w:rsid w:val="00F92CA9"/>
    <w:rsid w:val="00F931AB"/>
    <w:rsid w:val="00F942C0"/>
    <w:rsid w:val="00F94A98"/>
    <w:rsid w:val="00F94BC6"/>
    <w:rsid w:val="00F94CB8"/>
    <w:rsid w:val="00F94E13"/>
    <w:rsid w:val="00F9530D"/>
    <w:rsid w:val="00F95BAE"/>
    <w:rsid w:val="00F95BE1"/>
    <w:rsid w:val="00F96F21"/>
    <w:rsid w:val="00F9747B"/>
    <w:rsid w:val="00F9778E"/>
    <w:rsid w:val="00FA0591"/>
    <w:rsid w:val="00FA0845"/>
    <w:rsid w:val="00FA09EF"/>
    <w:rsid w:val="00FA0DFB"/>
    <w:rsid w:val="00FA1659"/>
    <w:rsid w:val="00FA3C29"/>
    <w:rsid w:val="00FA45B5"/>
    <w:rsid w:val="00FA6645"/>
    <w:rsid w:val="00FA73B5"/>
    <w:rsid w:val="00FB0068"/>
    <w:rsid w:val="00FB0386"/>
    <w:rsid w:val="00FB0E08"/>
    <w:rsid w:val="00FB10CB"/>
    <w:rsid w:val="00FB1286"/>
    <w:rsid w:val="00FB1E86"/>
    <w:rsid w:val="00FB3EC0"/>
    <w:rsid w:val="00FB6A50"/>
    <w:rsid w:val="00FB7EB9"/>
    <w:rsid w:val="00FC0816"/>
    <w:rsid w:val="00FC0CCB"/>
    <w:rsid w:val="00FC1014"/>
    <w:rsid w:val="00FC1317"/>
    <w:rsid w:val="00FC18B1"/>
    <w:rsid w:val="00FC2DE7"/>
    <w:rsid w:val="00FC3157"/>
    <w:rsid w:val="00FC3F0F"/>
    <w:rsid w:val="00FC443B"/>
    <w:rsid w:val="00FC44EA"/>
    <w:rsid w:val="00FC463F"/>
    <w:rsid w:val="00FC4C46"/>
    <w:rsid w:val="00FC543D"/>
    <w:rsid w:val="00FC6A62"/>
    <w:rsid w:val="00FC6A72"/>
    <w:rsid w:val="00FC6E5F"/>
    <w:rsid w:val="00FC742C"/>
    <w:rsid w:val="00FC7BF7"/>
    <w:rsid w:val="00FD07B1"/>
    <w:rsid w:val="00FD0C07"/>
    <w:rsid w:val="00FD0E5A"/>
    <w:rsid w:val="00FD1336"/>
    <w:rsid w:val="00FD14BF"/>
    <w:rsid w:val="00FD16FD"/>
    <w:rsid w:val="00FD1F4D"/>
    <w:rsid w:val="00FD30B3"/>
    <w:rsid w:val="00FD486B"/>
    <w:rsid w:val="00FD56DC"/>
    <w:rsid w:val="00FD7F4A"/>
    <w:rsid w:val="00FE05AA"/>
    <w:rsid w:val="00FE0CA9"/>
    <w:rsid w:val="00FE0CCF"/>
    <w:rsid w:val="00FE17FD"/>
    <w:rsid w:val="00FE1D25"/>
    <w:rsid w:val="00FE2382"/>
    <w:rsid w:val="00FE29B1"/>
    <w:rsid w:val="00FE300A"/>
    <w:rsid w:val="00FE3093"/>
    <w:rsid w:val="00FE3254"/>
    <w:rsid w:val="00FE33AA"/>
    <w:rsid w:val="00FE3BD1"/>
    <w:rsid w:val="00FE4C6A"/>
    <w:rsid w:val="00FE4E0C"/>
    <w:rsid w:val="00FE4F9C"/>
    <w:rsid w:val="00FE54C7"/>
    <w:rsid w:val="00FE5525"/>
    <w:rsid w:val="00FE64AD"/>
    <w:rsid w:val="00FE784A"/>
    <w:rsid w:val="00FE7AA8"/>
    <w:rsid w:val="00FF1CDB"/>
    <w:rsid w:val="00FF1DA2"/>
    <w:rsid w:val="00FF28D0"/>
    <w:rsid w:val="00FF2B38"/>
    <w:rsid w:val="00FF2ECA"/>
    <w:rsid w:val="00FF306E"/>
    <w:rsid w:val="00FF3FAA"/>
    <w:rsid w:val="00FF4701"/>
    <w:rsid w:val="00FF589C"/>
    <w:rsid w:val="00FF59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customStyle="1" w:styleId="ListParagraph1">
    <w:name w:val="List Paragraph1"/>
    <w:basedOn w:val="a"/>
    <w:rsid w:val="004726D8"/>
    <w:pPr>
      <w:ind w:left="720"/>
      <w:contextualSpacing/>
    </w:pPr>
    <w:rPr>
      <w:sz w:val="24"/>
      <w:szCs w:val="24"/>
    </w:rPr>
  </w:style>
  <w:style w:type="paragraph" w:customStyle="1" w:styleId="normactprilozhenie">
    <w:name w:val="norm_act_prilozhenie"/>
    <w:basedOn w:val="a"/>
    <w:rsid w:val="004726D8"/>
    <w:pPr>
      <w:spacing w:before="100" w:beforeAutospacing="1" w:after="100" w:afterAutospacing="1"/>
    </w:pPr>
    <w:rPr>
      <w:rFonts w:ascii="PTSerifRegular" w:hAnsi="PTSerifRegular"/>
      <w:color w:val="000000"/>
      <w:sz w:val="15"/>
      <w:szCs w:val="15"/>
    </w:rPr>
  </w:style>
  <w:style w:type="paragraph" w:styleId="aff1">
    <w:name w:val="Normal (Web)"/>
    <w:basedOn w:val="a"/>
    <w:unhideWhenUsed/>
    <w:locked/>
    <w:rsid w:val="008645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customStyle="1" w:styleId="ListParagraph1">
    <w:name w:val="List Paragraph1"/>
    <w:basedOn w:val="a"/>
    <w:rsid w:val="004726D8"/>
    <w:pPr>
      <w:ind w:left="720"/>
      <w:contextualSpacing/>
    </w:pPr>
    <w:rPr>
      <w:sz w:val="24"/>
      <w:szCs w:val="24"/>
    </w:rPr>
  </w:style>
  <w:style w:type="paragraph" w:customStyle="1" w:styleId="normactprilozhenie">
    <w:name w:val="norm_act_prilozhenie"/>
    <w:basedOn w:val="a"/>
    <w:rsid w:val="004726D8"/>
    <w:pPr>
      <w:spacing w:before="100" w:beforeAutospacing="1" w:after="100" w:afterAutospacing="1"/>
    </w:pPr>
    <w:rPr>
      <w:rFonts w:ascii="PTSerifRegular" w:hAnsi="PTSerifRegular"/>
      <w:color w:val="000000"/>
      <w:sz w:val="15"/>
      <w:szCs w:val="15"/>
    </w:rPr>
  </w:style>
  <w:style w:type="paragraph" w:styleId="aff1">
    <w:name w:val="Normal (Web)"/>
    <w:basedOn w:val="a"/>
    <w:unhideWhenUsed/>
    <w:locked/>
    <w:rsid w:val="008645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DF2F3FD51A1A828956A4C79CC23BC2667281FA8192CD2C43C91F4992F4F099DA045304ED41F771a241N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87255B5F9D6E407326259720ADDC39F10C14AD287B9879218343B35160AEE6D833AF969EB9DB5Bz3z2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06C9-ACED-46F9-A2E3-3FE573A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77</TotalTime>
  <Pages>19</Pages>
  <Words>8114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2016-03-23T11:26:00Z</cp:lastPrinted>
  <dcterms:created xsi:type="dcterms:W3CDTF">2016-06-23T14:01:00Z</dcterms:created>
  <dcterms:modified xsi:type="dcterms:W3CDTF">2016-06-24T07:54:00Z</dcterms:modified>
</cp:coreProperties>
</file>